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2DC242EB" w:rsidR="00CE6E0D" w:rsidRPr="009F6173" w:rsidRDefault="00CE6E0D" w:rsidP="00CE6E0D">
      <w:pPr>
        <w:pStyle w:val="3GPPHeader"/>
        <w:spacing w:after="60"/>
        <w:rPr>
          <w:rFonts w:cs="Arial"/>
          <w:sz w:val="32"/>
          <w:szCs w:val="32"/>
          <w:highlight w:val="yellow"/>
          <w:lang w:val="en-US"/>
        </w:rPr>
      </w:pPr>
      <w:r w:rsidRPr="009F6173">
        <w:rPr>
          <w:rFonts w:cs="Arial"/>
          <w:lang w:val="en-US"/>
        </w:rPr>
        <w:t>3GPP TSG-RAN WG1 Meeting #9</w:t>
      </w:r>
      <w:r w:rsidR="00CC6348">
        <w:rPr>
          <w:rFonts w:cs="Arial"/>
          <w:lang w:val="en-US"/>
        </w:rPr>
        <w:t>7</w:t>
      </w:r>
      <w:r w:rsidRPr="009F6173">
        <w:rPr>
          <w:rFonts w:cs="Arial"/>
          <w:lang w:val="en-US"/>
        </w:rPr>
        <w:tab/>
      </w:r>
      <w:r w:rsidR="00D43066" w:rsidRPr="00D43066">
        <w:rPr>
          <w:rFonts w:cs="Arial"/>
          <w:sz w:val="32"/>
          <w:szCs w:val="32"/>
          <w:lang w:val="en-US"/>
        </w:rPr>
        <w:t>R1-1907141</w:t>
      </w:r>
    </w:p>
    <w:p w14:paraId="62AC86BE" w14:textId="06EB5652" w:rsidR="00CE6E0D" w:rsidRPr="009F6173" w:rsidRDefault="00CC6348" w:rsidP="00CE6E0D">
      <w:pPr>
        <w:pStyle w:val="3GPPHeader"/>
        <w:rPr>
          <w:rFonts w:cs="Arial"/>
          <w:lang w:val="en-US"/>
        </w:rPr>
      </w:pPr>
      <w:r>
        <w:rPr>
          <w:rFonts w:cs="Arial"/>
          <w:lang w:val="en-US"/>
        </w:rPr>
        <w:t>Reno</w:t>
      </w:r>
      <w:r w:rsidR="00CE6E0D" w:rsidRPr="009F6173">
        <w:rPr>
          <w:rFonts w:cs="Arial"/>
          <w:lang w:val="en-US"/>
        </w:rPr>
        <w:t xml:space="preserve">, </w:t>
      </w:r>
      <w:r>
        <w:rPr>
          <w:rFonts w:cs="Arial"/>
          <w:lang w:val="en-US"/>
        </w:rPr>
        <w:t>US</w:t>
      </w:r>
      <w:r w:rsidR="00CE6E0D" w:rsidRPr="009F6173">
        <w:rPr>
          <w:rFonts w:cs="Arial"/>
          <w:lang w:val="en-US"/>
        </w:rPr>
        <w:t xml:space="preserve">, </w:t>
      </w:r>
      <w:r>
        <w:rPr>
          <w:rFonts w:cs="Arial"/>
          <w:lang w:val="en-US"/>
        </w:rPr>
        <w:t>May</w:t>
      </w:r>
      <w:r w:rsidR="00CE6E0D" w:rsidRPr="009F6173">
        <w:rPr>
          <w:rFonts w:cs="Arial"/>
          <w:lang w:val="en-US"/>
        </w:rPr>
        <w:t xml:space="preserve"> </w:t>
      </w:r>
      <w:r w:rsidR="00503251">
        <w:rPr>
          <w:rFonts w:cs="Arial"/>
          <w:lang w:val="en-US"/>
        </w:rPr>
        <w:t>13</w:t>
      </w:r>
      <w:r w:rsidR="00CE6E0D" w:rsidRPr="009F6173">
        <w:rPr>
          <w:rFonts w:cs="Arial"/>
          <w:vertAlign w:val="superscript"/>
          <w:lang w:val="en-US"/>
        </w:rPr>
        <w:t>th</w:t>
      </w:r>
      <w:r w:rsidR="00CE6E0D" w:rsidRPr="009F6173">
        <w:rPr>
          <w:rFonts w:cs="Arial"/>
          <w:lang w:val="en-US"/>
        </w:rPr>
        <w:t xml:space="preserve"> – 1</w:t>
      </w:r>
      <w:r w:rsidR="00503251">
        <w:rPr>
          <w:rFonts w:cs="Arial"/>
          <w:lang w:val="en-US"/>
        </w:rPr>
        <w:t>7</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563BDC55" w:rsidR="002820B0" w:rsidRPr="0028060A" w:rsidRDefault="002820B0" w:rsidP="002820B0">
      <w:pPr>
        <w:pStyle w:val="3GPPHeader"/>
        <w:rPr>
          <w:sz w:val="22"/>
          <w:szCs w:val="22"/>
        </w:rPr>
      </w:pPr>
      <w:r w:rsidRPr="00C25949">
        <w:rPr>
          <w:sz w:val="22"/>
          <w:szCs w:val="22"/>
          <w:lang w:val="en-US"/>
        </w:rPr>
        <w:t>Agenda Item:</w:t>
      </w:r>
      <w:r w:rsidRPr="00C25949">
        <w:rPr>
          <w:sz w:val="22"/>
          <w:szCs w:val="22"/>
          <w:lang w:val="en-US"/>
        </w:rPr>
        <w:tab/>
      </w:r>
      <w:r w:rsidR="0028060A" w:rsidRPr="008D32EC">
        <w:rPr>
          <w:sz w:val="22"/>
          <w:szCs w:val="22"/>
        </w:rPr>
        <w:t>7</w:t>
      </w:r>
      <w:r w:rsidRPr="008D32EC">
        <w:rPr>
          <w:sz w:val="22"/>
          <w:szCs w:val="22"/>
          <w:lang w:val="en-US"/>
        </w:rPr>
        <w:t>.</w:t>
      </w:r>
      <w:r w:rsidR="0028060A" w:rsidRPr="008D32EC">
        <w:rPr>
          <w:sz w:val="22"/>
          <w:szCs w:val="22"/>
        </w:rPr>
        <w:t>2</w:t>
      </w:r>
      <w:r w:rsidRPr="008D32EC">
        <w:rPr>
          <w:sz w:val="22"/>
          <w:szCs w:val="22"/>
          <w:lang w:val="en-US"/>
        </w:rPr>
        <w:t>.</w:t>
      </w:r>
      <w:r w:rsidR="0028060A" w:rsidRPr="008D32EC">
        <w:rPr>
          <w:sz w:val="22"/>
          <w:szCs w:val="22"/>
        </w:rPr>
        <w:t>4</w:t>
      </w:r>
      <w:r w:rsidRPr="008D32EC">
        <w:rPr>
          <w:sz w:val="22"/>
          <w:szCs w:val="22"/>
          <w:lang w:val="en-US"/>
        </w:rPr>
        <w:t>.</w:t>
      </w:r>
      <w:r w:rsidR="0028060A" w:rsidRPr="008D32EC">
        <w:rPr>
          <w:sz w:val="22"/>
          <w:szCs w:val="22"/>
        </w:rPr>
        <w:t>3</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29068852" w:rsidR="002820B0" w:rsidRPr="00520F63" w:rsidRDefault="002820B0" w:rsidP="002820B0">
      <w:pPr>
        <w:pStyle w:val="3GPPHeader"/>
        <w:rPr>
          <w:sz w:val="22"/>
          <w:szCs w:val="22"/>
        </w:rPr>
      </w:pPr>
      <w:r>
        <w:rPr>
          <w:sz w:val="22"/>
          <w:szCs w:val="22"/>
        </w:rPr>
        <w:t>Title:</w:t>
      </w:r>
      <w:r w:rsidRPr="00CE0424">
        <w:rPr>
          <w:sz w:val="22"/>
          <w:szCs w:val="22"/>
        </w:rPr>
        <w:tab/>
      </w:r>
      <w:r w:rsidR="00520F63" w:rsidRPr="008D32EC">
        <w:rPr>
          <w:sz w:val="22"/>
          <w:szCs w:val="22"/>
        </w:rPr>
        <w:t>S-SSB design and synchronization protocol for NR SL</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8D32EC">
        <w:rPr>
          <w:sz w:val="22"/>
          <w:szCs w:val="22"/>
        </w:rPr>
        <w:t>Discussion, Decision</w:t>
      </w:r>
    </w:p>
    <w:p w14:paraId="7D918D49" w14:textId="77777777" w:rsidR="002820B0" w:rsidRPr="00CE0424" w:rsidRDefault="002820B0" w:rsidP="002820B0"/>
    <w:p w14:paraId="53E61CD5" w14:textId="77777777" w:rsidR="002820B0" w:rsidRPr="00CE0424" w:rsidRDefault="002820B0" w:rsidP="002820B0">
      <w:pPr>
        <w:pStyle w:val="Heading1"/>
      </w:pPr>
      <w:r>
        <w:t>1</w:t>
      </w:r>
      <w:r>
        <w:tab/>
      </w:r>
      <w:r w:rsidRPr="00CE0424">
        <w:t>Introduction</w:t>
      </w:r>
    </w:p>
    <w:p w14:paraId="3DED0633" w14:textId="15761788" w:rsidR="002820B0" w:rsidRPr="008D32EC" w:rsidRDefault="000B0CB6" w:rsidP="000B0CB6">
      <w:pPr>
        <w:jc w:val="both"/>
        <w:rPr>
          <w:rFonts w:ascii="Arial" w:hAnsi="Arial" w:cs="Arial"/>
        </w:rPr>
      </w:pPr>
      <w:r w:rsidRPr="008D32EC">
        <w:rPr>
          <w:rFonts w:ascii="Arial" w:hAnsi="Arial" w:cs="Arial"/>
        </w:rPr>
        <w:t xml:space="preserve">This paper gives a detailed description of the S-SSB design and required considerations, along with </w:t>
      </w:r>
      <w:r w:rsidR="00C77A4D" w:rsidRPr="008D32EC">
        <w:rPr>
          <w:rFonts w:ascii="Arial" w:hAnsi="Arial" w:cs="Arial"/>
        </w:rPr>
        <w:t xml:space="preserve">the synchronization procedures </w:t>
      </w:r>
      <w:r w:rsidR="00BB52D1" w:rsidRPr="008D32EC">
        <w:rPr>
          <w:rFonts w:ascii="Arial" w:hAnsi="Arial" w:cs="Arial"/>
        </w:rPr>
        <w:t>needed.</w:t>
      </w:r>
    </w:p>
    <w:p w14:paraId="62C7C7FA" w14:textId="0979A986" w:rsidR="00D9784A" w:rsidRPr="00CD6145" w:rsidRDefault="00C93920" w:rsidP="00645013">
      <w:pPr>
        <w:pStyle w:val="Heading1"/>
      </w:pPr>
      <w:r w:rsidRPr="00255E04">
        <w:rPr>
          <w:noProof/>
        </w:rPr>
        <mc:AlternateContent>
          <mc:Choice Requires="wps">
            <w:drawing>
              <wp:anchor distT="45720" distB="45720" distL="114300" distR="114300" simplePos="0" relativeHeight="251658240" behindDoc="0" locked="0" layoutInCell="1" allowOverlap="1" wp14:anchorId="529DFFEB" wp14:editId="01E2D1B9">
                <wp:simplePos x="0" y="0"/>
                <wp:positionH relativeFrom="margin">
                  <wp:align>center</wp:align>
                </wp:positionH>
                <wp:positionV relativeFrom="paragraph">
                  <wp:posOffset>570230</wp:posOffset>
                </wp:positionV>
                <wp:extent cx="6070600" cy="1404620"/>
                <wp:effectExtent l="0" t="0" r="25400"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404620"/>
                        </a:xfrm>
                        <a:prstGeom prst="rect">
                          <a:avLst/>
                        </a:prstGeom>
                        <a:solidFill>
                          <a:srgbClr val="FFFFFF"/>
                        </a:solidFill>
                        <a:ln w="9525">
                          <a:solidFill>
                            <a:srgbClr val="000000"/>
                          </a:solidFill>
                          <a:miter lim="800000"/>
                          <a:headEnd/>
                          <a:tailEnd/>
                        </a:ln>
                      </wps:spPr>
                      <wps:txbx>
                        <w:txbxContent>
                          <w:p w14:paraId="686B45C2" w14:textId="77777777" w:rsidR="00BB2E29" w:rsidRPr="00BE5FA4" w:rsidRDefault="00BB2E29" w:rsidP="00BB2E29">
                            <w:r w:rsidRPr="00BE5FA4">
                              <w:rPr>
                                <w:highlight w:val="green"/>
                              </w:rPr>
                              <w:t>Agreements</w:t>
                            </w:r>
                            <w:r w:rsidRPr="00BE5FA4">
                              <w:t>:</w:t>
                            </w:r>
                          </w:p>
                          <w:p w14:paraId="766020C1" w14:textId="77777777" w:rsidR="00BB2E29" w:rsidRPr="00887C36" w:rsidRDefault="00BB2E29" w:rsidP="00BB2E29">
                            <w:pPr>
                              <w:numPr>
                                <w:ilvl w:val="0"/>
                                <w:numId w:val="32"/>
                              </w:numPr>
                              <w:overflowPunct/>
                              <w:autoSpaceDE/>
                              <w:autoSpaceDN/>
                              <w:adjustRightInd/>
                              <w:spacing w:after="0"/>
                              <w:textAlignment w:val="auto"/>
                              <w:rPr>
                                <w:sz w:val="22"/>
                              </w:rPr>
                            </w:pPr>
                            <w:r w:rsidRPr="00887C36">
                              <w:rPr>
                                <w:sz w:val="22"/>
                              </w:rPr>
                              <w:t>In NR V2X, S-SSB bandwidth is 11RB</w:t>
                            </w:r>
                            <w:r w:rsidRPr="00887C36">
                              <w:rPr>
                                <w:rFonts w:hint="eastAsia"/>
                                <w:sz w:val="22"/>
                              </w:rPr>
                              <w:t>s</w:t>
                            </w:r>
                            <w:r w:rsidRPr="00887C36">
                              <w:rPr>
                                <w:sz w:val="22"/>
                              </w:rPr>
                              <w:t xml:space="preserve">. </w:t>
                            </w:r>
                          </w:p>
                          <w:p w14:paraId="60D580ED" w14:textId="77777777" w:rsidR="00BB2E29" w:rsidRPr="00887C36" w:rsidRDefault="00BB2E29" w:rsidP="00BB2E29">
                            <w:pPr>
                              <w:numPr>
                                <w:ilvl w:val="1"/>
                                <w:numId w:val="32"/>
                              </w:numPr>
                              <w:overflowPunct/>
                              <w:autoSpaceDE/>
                              <w:autoSpaceDN/>
                              <w:adjustRightInd/>
                              <w:spacing w:after="0"/>
                              <w:textAlignment w:val="auto"/>
                              <w:rPr>
                                <w:sz w:val="22"/>
                              </w:rPr>
                            </w:pPr>
                            <w:r w:rsidRPr="00887C36">
                              <w:rPr>
                                <w:rFonts w:hint="eastAsia"/>
                                <w:sz w:val="22"/>
                              </w:rPr>
                              <w:t>PSBCH spans 11RBs.</w:t>
                            </w:r>
                          </w:p>
                          <w:p w14:paraId="79BFE4D4" w14:textId="77777777" w:rsidR="00BB2E29" w:rsidRPr="00887C36" w:rsidRDefault="00BB2E29" w:rsidP="00BB2E29">
                            <w:pPr>
                              <w:numPr>
                                <w:ilvl w:val="0"/>
                                <w:numId w:val="32"/>
                              </w:numPr>
                              <w:overflowPunct/>
                              <w:autoSpaceDE/>
                              <w:autoSpaceDN/>
                              <w:adjustRightInd/>
                              <w:spacing w:after="0"/>
                              <w:textAlignment w:val="auto"/>
                              <w:rPr>
                                <w:sz w:val="22"/>
                              </w:rPr>
                            </w:pPr>
                            <w:r w:rsidRPr="00887C36">
                              <w:rPr>
                                <w:sz w:val="22"/>
                              </w:rPr>
                              <w:t>The S-SSB is designed following combination 1.</w:t>
                            </w:r>
                          </w:p>
                          <w:p w14:paraId="51BA85F6" w14:textId="77777777" w:rsidR="00BB2E29" w:rsidRPr="00887C36" w:rsidRDefault="00BB2E29" w:rsidP="00BB2E29">
                            <w:pPr>
                              <w:numPr>
                                <w:ilvl w:val="1"/>
                                <w:numId w:val="32"/>
                              </w:numPr>
                              <w:overflowPunct/>
                              <w:autoSpaceDE/>
                              <w:autoSpaceDN/>
                              <w:adjustRightInd/>
                              <w:spacing w:after="0"/>
                              <w:textAlignment w:val="auto"/>
                              <w:rPr>
                                <w:sz w:val="22"/>
                              </w:rPr>
                            </w:pPr>
                            <w:r w:rsidRPr="00887C36">
                              <w:rPr>
                                <w:sz w:val="22"/>
                              </w:rPr>
                              <w:t>Length-127 M-sequences for S-PSS and length-127 Gold sequences for S-SSS</w:t>
                            </w:r>
                          </w:p>
                          <w:p w14:paraId="7BB20C66" w14:textId="77777777" w:rsidR="00255E04" w:rsidRPr="00887C36" w:rsidRDefault="00BB2E29" w:rsidP="00994226">
                            <w:pPr>
                              <w:numPr>
                                <w:ilvl w:val="1"/>
                                <w:numId w:val="32"/>
                              </w:numPr>
                              <w:overflowPunct/>
                              <w:autoSpaceDE/>
                              <w:autoSpaceDN/>
                              <w:adjustRightInd/>
                              <w:spacing w:after="0"/>
                              <w:textAlignment w:val="auto"/>
                              <w:rPr>
                                <w:sz w:val="22"/>
                              </w:rPr>
                            </w:pPr>
                            <w:r w:rsidRPr="00887C36">
                              <w:rPr>
                                <w:rFonts w:hint="eastAsia"/>
                                <w:sz w:val="22"/>
                              </w:rPr>
                              <w:t>T</w:t>
                            </w:r>
                            <w:r w:rsidRPr="00887C36">
                              <w:rPr>
                                <w:sz w:val="22"/>
                              </w:rPr>
                              <w:t xml:space="preserve">wo symbols </w:t>
                            </w:r>
                            <w:r w:rsidRPr="00887C36">
                              <w:rPr>
                                <w:rFonts w:hint="eastAsia"/>
                                <w:sz w:val="22"/>
                              </w:rPr>
                              <w:t>are</w:t>
                            </w:r>
                            <w:r w:rsidRPr="00887C36">
                              <w:rPr>
                                <w:sz w:val="22"/>
                              </w:rPr>
                              <w:t xml:space="preserve"> used for</w:t>
                            </w:r>
                            <w:r w:rsidRPr="00887C36">
                              <w:rPr>
                                <w:rFonts w:hint="eastAsia"/>
                                <w:sz w:val="22"/>
                              </w:rPr>
                              <w:t xml:space="preserve"> each of</w:t>
                            </w:r>
                            <w:r w:rsidRPr="00887C36">
                              <w:rPr>
                                <w:sz w:val="22"/>
                              </w:rPr>
                              <w:t xml:space="preserve"> S-PSS and S-SSS</w:t>
                            </w:r>
                            <w:r w:rsidRPr="00887C36">
                              <w:rPr>
                                <w:rFonts w:hint="eastAsia"/>
                                <w:sz w:val="22"/>
                              </w:rPr>
                              <w:t>, respectively.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9DFFEB" id="_x0000_t202" coordsize="21600,21600" o:spt="202" path="m,l,21600r21600,l21600,xe">
                <v:stroke joinstyle="miter"/>
                <v:path gradientshapeok="t" o:connecttype="rect"/>
              </v:shapetype>
              <v:shape id="Text Box 2" o:spid="_x0000_s1026" type="#_x0000_t202" style="position:absolute;left:0;text-align:left;margin-left:0;margin-top:44.9pt;width:478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zK5Ig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">
                <v:textbox style="mso-fit-shape-to-text:t">
                  <w:txbxContent>
                    <w:p w14:paraId="686B45C2" w14:textId="77777777" w:rsidR="00BB2E29" w:rsidRPr="00BE5FA4" w:rsidRDefault="00BB2E29" w:rsidP="00BB2E29">
                      <w:r w:rsidRPr="00BE5FA4">
                        <w:rPr>
                          <w:highlight w:val="green"/>
                        </w:rPr>
                        <w:t>Agreements</w:t>
                      </w:r>
                      <w:r w:rsidRPr="00BE5FA4">
                        <w:t>:</w:t>
                      </w:r>
                    </w:p>
                    <w:p w14:paraId="766020C1" w14:textId="77777777" w:rsidR="00BB2E29" w:rsidRPr="00887C36" w:rsidRDefault="00BB2E29" w:rsidP="00BB2E29">
                      <w:pPr>
                        <w:numPr>
                          <w:ilvl w:val="0"/>
                          <w:numId w:val="32"/>
                        </w:numPr>
                        <w:overflowPunct/>
                        <w:autoSpaceDE/>
                        <w:autoSpaceDN/>
                        <w:adjustRightInd/>
                        <w:spacing w:after="0"/>
                        <w:textAlignment w:val="auto"/>
                        <w:rPr>
                          <w:sz w:val="22"/>
                        </w:rPr>
                      </w:pPr>
                      <w:r w:rsidRPr="00887C36">
                        <w:rPr>
                          <w:sz w:val="22"/>
                        </w:rPr>
                        <w:t>In NR V2X, S-SSB bandwidth is 11RB</w:t>
                      </w:r>
                      <w:r w:rsidRPr="00887C36">
                        <w:rPr>
                          <w:rFonts w:hint="eastAsia"/>
                          <w:sz w:val="22"/>
                        </w:rPr>
                        <w:t>s</w:t>
                      </w:r>
                      <w:r w:rsidRPr="00887C36">
                        <w:rPr>
                          <w:sz w:val="22"/>
                        </w:rPr>
                        <w:t xml:space="preserve">. </w:t>
                      </w:r>
                    </w:p>
                    <w:p w14:paraId="60D580ED" w14:textId="77777777" w:rsidR="00BB2E29" w:rsidRPr="00887C36" w:rsidRDefault="00BB2E29" w:rsidP="00BB2E29">
                      <w:pPr>
                        <w:numPr>
                          <w:ilvl w:val="1"/>
                          <w:numId w:val="32"/>
                        </w:numPr>
                        <w:overflowPunct/>
                        <w:autoSpaceDE/>
                        <w:autoSpaceDN/>
                        <w:adjustRightInd/>
                        <w:spacing w:after="0"/>
                        <w:textAlignment w:val="auto"/>
                        <w:rPr>
                          <w:sz w:val="22"/>
                        </w:rPr>
                      </w:pPr>
                      <w:r w:rsidRPr="00887C36">
                        <w:rPr>
                          <w:rFonts w:hint="eastAsia"/>
                          <w:sz w:val="22"/>
                        </w:rPr>
                        <w:t>PSBCH spans 11RBs.</w:t>
                      </w:r>
                    </w:p>
                    <w:p w14:paraId="79BFE4D4" w14:textId="77777777" w:rsidR="00BB2E29" w:rsidRPr="00887C36" w:rsidRDefault="00BB2E29" w:rsidP="00BB2E29">
                      <w:pPr>
                        <w:numPr>
                          <w:ilvl w:val="0"/>
                          <w:numId w:val="32"/>
                        </w:numPr>
                        <w:overflowPunct/>
                        <w:autoSpaceDE/>
                        <w:autoSpaceDN/>
                        <w:adjustRightInd/>
                        <w:spacing w:after="0"/>
                        <w:textAlignment w:val="auto"/>
                        <w:rPr>
                          <w:sz w:val="22"/>
                        </w:rPr>
                      </w:pPr>
                      <w:r w:rsidRPr="00887C36">
                        <w:rPr>
                          <w:sz w:val="22"/>
                        </w:rPr>
                        <w:t>The S-SSB is designed following combination 1.</w:t>
                      </w:r>
                    </w:p>
                    <w:p w14:paraId="51BA85F6" w14:textId="77777777" w:rsidR="00BB2E29" w:rsidRPr="00887C36" w:rsidRDefault="00BB2E29" w:rsidP="00BB2E29">
                      <w:pPr>
                        <w:numPr>
                          <w:ilvl w:val="1"/>
                          <w:numId w:val="32"/>
                        </w:numPr>
                        <w:overflowPunct/>
                        <w:autoSpaceDE/>
                        <w:autoSpaceDN/>
                        <w:adjustRightInd/>
                        <w:spacing w:after="0"/>
                        <w:textAlignment w:val="auto"/>
                        <w:rPr>
                          <w:sz w:val="22"/>
                        </w:rPr>
                      </w:pPr>
                      <w:r w:rsidRPr="00887C36">
                        <w:rPr>
                          <w:sz w:val="22"/>
                        </w:rPr>
                        <w:t>Length-127 M-sequences for S-PSS and length-127 Gold sequences for S-SSS</w:t>
                      </w:r>
                    </w:p>
                    <w:p w14:paraId="7BB20C66" w14:textId="77777777" w:rsidR="00255E04" w:rsidRPr="00887C36" w:rsidRDefault="00BB2E29" w:rsidP="00994226">
                      <w:pPr>
                        <w:numPr>
                          <w:ilvl w:val="1"/>
                          <w:numId w:val="32"/>
                        </w:numPr>
                        <w:overflowPunct/>
                        <w:autoSpaceDE/>
                        <w:autoSpaceDN/>
                        <w:adjustRightInd/>
                        <w:spacing w:after="0"/>
                        <w:textAlignment w:val="auto"/>
                        <w:rPr>
                          <w:sz w:val="22"/>
                        </w:rPr>
                      </w:pPr>
                      <w:r w:rsidRPr="00887C36">
                        <w:rPr>
                          <w:rFonts w:hint="eastAsia"/>
                          <w:sz w:val="22"/>
                        </w:rPr>
                        <w:t>T</w:t>
                      </w:r>
                      <w:r w:rsidRPr="00887C36">
                        <w:rPr>
                          <w:sz w:val="22"/>
                        </w:rPr>
                        <w:t xml:space="preserve">wo symbols </w:t>
                      </w:r>
                      <w:r w:rsidRPr="00887C36">
                        <w:rPr>
                          <w:rFonts w:hint="eastAsia"/>
                          <w:sz w:val="22"/>
                        </w:rPr>
                        <w:t>are</w:t>
                      </w:r>
                      <w:r w:rsidRPr="00887C36">
                        <w:rPr>
                          <w:sz w:val="22"/>
                        </w:rPr>
                        <w:t xml:space="preserve"> used for</w:t>
                      </w:r>
                      <w:r w:rsidRPr="00887C36">
                        <w:rPr>
                          <w:rFonts w:hint="eastAsia"/>
                          <w:sz w:val="22"/>
                        </w:rPr>
                        <w:t xml:space="preserve"> each of</w:t>
                      </w:r>
                      <w:r w:rsidRPr="00887C36">
                        <w:rPr>
                          <w:sz w:val="22"/>
                        </w:rPr>
                        <w:t xml:space="preserve"> S-PSS and S-SSS</w:t>
                      </w:r>
                      <w:r w:rsidRPr="00887C36">
                        <w:rPr>
                          <w:rFonts w:hint="eastAsia"/>
                          <w:sz w:val="22"/>
                        </w:rPr>
                        <w:t>, respectively.</w:t>
                      </w:r>
                    </w:p>
                  </w:txbxContent>
                </v:textbox>
                <w10:wrap type="square" anchorx="margin"/>
              </v:shape>
            </w:pict>
          </mc:Fallback>
        </mc:AlternateContent>
      </w:r>
      <w:r w:rsidR="00D9099E">
        <w:t>2</w:t>
      </w:r>
      <w:r w:rsidR="00D9099E">
        <w:tab/>
      </w:r>
      <w:r w:rsidR="006E43AA">
        <w:t>S-SSB Structure</w:t>
      </w:r>
    </w:p>
    <w:p w14:paraId="33B88055" w14:textId="4E40CA83" w:rsidR="00294354" w:rsidRDefault="0057558F" w:rsidP="003610B7">
      <w:pPr>
        <w:jc w:val="both"/>
        <w:rPr>
          <w:rFonts w:ascii="Arial" w:hAnsi="Arial" w:cs="Arial"/>
        </w:rPr>
      </w:pPr>
      <w:r w:rsidRPr="008D32EC">
        <w:rPr>
          <w:rFonts w:ascii="Arial" w:hAnsi="Arial" w:cs="Arial"/>
        </w:rPr>
        <w:t xml:space="preserve">During </w:t>
      </w:r>
      <w:r w:rsidR="00A54D4D" w:rsidRPr="008D32EC">
        <w:rPr>
          <w:rFonts w:ascii="Arial" w:hAnsi="Arial" w:cs="Arial"/>
        </w:rPr>
        <w:t>the</w:t>
      </w:r>
      <w:r w:rsidRPr="008D32EC">
        <w:rPr>
          <w:rFonts w:ascii="Arial" w:hAnsi="Arial" w:cs="Arial"/>
        </w:rPr>
        <w:t xml:space="preserve"> </w:t>
      </w:r>
      <w:r w:rsidR="009166D9" w:rsidRPr="008D32EC">
        <w:rPr>
          <w:rFonts w:ascii="Arial" w:hAnsi="Arial" w:cs="Arial"/>
        </w:rPr>
        <w:t>RAN1#9</w:t>
      </w:r>
      <w:r w:rsidR="00786488">
        <w:rPr>
          <w:rFonts w:ascii="Arial" w:hAnsi="Arial" w:cs="Arial"/>
        </w:rPr>
        <w:t>6</w:t>
      </w:r>
      <w:r w:rsidR="002B5FDA">
        <w:rPr>
          <w:rFonts w:ascii="Arial" w:hAnsi="Arial" w:cs="Arial"/>
        </w:rPr>
        <w:t>bis</w:t>
      </w:r>
      <w:r w:rsidR="009166D9" w:rsidRPr="008D32EC">
        <w:rPr>
          <w:rFonts w:ascii="Arial" w:hAnsi="Arial" w:cs="Arial"/>
        </w:rPr>
        <w:t xml:space="preserve"> </w:t>
      </w:r>
      <w:r w:rsidRPr="008D32EC">
        <w:rPr>
          <w:rFonts w:ascii="Arial" w:hAnsi="Arial" w:cs="Arial"/>
        </w:rPr>
        <w:t xml:space="preserve">meeting </w:t>
      </w:r>
      <w:r w:rsidR="0012324C" w:rsidRPr="008D32EC">
        <w:rPr>
          <w:rFonts w:ascii="Arial" w:hAnsi="Arial" w:cs="Arial"/>
        </w:rPr>
        <w:t>it was agreed to design the S-SSB including t</w:t>
      </w:r>
      <w:bookmarkStart w:id="0" w:name="_GoBack"/>
      <w:bookmarkEnd w:id="0"/>
      <w:r w:rsidR="0012324C" w:rsidRPr="008D32EC">
        <w:rPr>
          <w:rFonts w:ascii="Arial" w:hAnsi="Arial" w:cs="Arial"/>
        </w:rPr>
        <w:t xml:space="preserve">wo symbols for </w:t>
      </w:r>
      <w:r w:rsidR="006B13BB" w:rsidRPr="008D32EC">
        <w:rPr>
          <w:rFonts w:ascii="Arial" w:hAnsi="Arial" w:cs="Arial"/>
        </w:rPr>
        <w:t xml:space="preserve">S-PSS and S-SSS </w:t>
      </w:r>
      <w:r w:rsidR="002345FF" w:rsidRPr="008D32EC">
        <w:rPr>
          <w:rFonts w:ascii="Arial" w:hAnsi="Arial" w:cs="Arial"/>
        </w:rPr>
        <w:t xml:space="preserve">while </w:t>
      </w:r>
      <w:r w:rsidR="00A86137" w:rsidRPr="008D32EC">
        <w:rPr>
          <w:rFonts w:ascii="Arial" w:hAnsi="Arial" w:cs="Arial"/>
        </w:rPr>
        <w:t>establishing</w:t>
      </w:r>
      <w:r w:rsidR="002345FF" w:rsidRPr="008D32EC">
        <w:rPr>
          <w:rFonts w:ascii="Arial" w:hAnsi="Arial" w:cs="Arial"/>
        </w:rPr>
        <w:t xml:space="preserve"> </w:t>
      </w:r>
      <w:r w:rsidR="00175DA8" w:rsidRPr="008D32EC">
        <w:rPr>
          <w:rFonts w:ascii="Arial" w:hAnsi="Arial" w:cs="Arial"/>
        </w:rPr>
        <w:t>the sequence</w:t>
      </w:r>
      <w:r w:rsidR="00A86137" w:rsidRPr="008D32EC">
        <w:rPr>
          <w:rFonts w:ascii="Arial" w:hAnsi="Arial" w:cs="Arial"/>
        </w:rPr>
        <w:t>s</w:t>
      </w:r>
      <w:r w:rsidR="00175DA8" w:rsidRPr="008D32EC">
        <w:rPr>
          <w:rFonts w:ascii="Arial" w:hAnsi="Arial" w:cs="Arial"/>
        </w:rPr>
        <w:t xml:space="preserve"> </w:t>
      </w:r>
      <w:r w:rsidR="002345FF" w:rsidRPr="008D32EC">
        <w:rPr>
          <w:rFonts w:ascii="Arial" w:hAnsi="Arial" w:cs="Arial"/>
        </w:rPr>
        <w:t xml:space="preserve">of length 127 </w:t>
      </w:r>
      <w:r w:rsidR="00EA020A" w:rsidRPr="008D32EC">
        <w:rPr>
          <w:rFonts w:ascii="Arial" w:hAnsi="Arial" w:cs="Arial"/>
        </w:rPr>
        <w:t>M</w:t>
      </w:r>
      <w:r w:rsidR="002345FF" w:rsidRPr="008D32EC">
        <w:rPr>
          <w:rFonts w:ascii="Arial" w:hAnsi="Arial" w:cs="Arial"/>
        </w:rPr>
        <w:t xml:space="preserve">-sequence and length 127 Gold sequence, respectively. </w:t>
      </w:r>
    </w:p>
    <w:p w14:paraId="2D382085" w14:textId="39E886E3" w:rsidR="00294354" w:rsidRPr="008D32EC" w:rsidRDefault="000739DD" w:rsidP="008D32EC">
      <w:pPr>
        <w:pStyle w:val="Proposal"/>
        <w:overflowPunct/>
        <w:autoSpaceDE/>
        <w:autoSpaceDN/>
        <w:adjustRightInd/>
        <w:spacing w:line="259" w:lineRule="auto"/>
        <w:textAlignment w:val="auto"/>
        <w:rPr>
          <w:rFonts w:cs="Arial"/>
          <w:lang w:val="en-US"/>
        </w:rPr>
      </w:pPr>
      <w:bookmarkStart w:id="1" w:name="_Toc7809479"/>
      <w:r>
        <w:rPr>
          <w:rFonts w:cs="Arial"/>
        </w:rPr>
        <w:t xml:space="preserve">S-PSS and </w:t>
      </w:r>
      <w:r w:rsidR="00294354" w:rsidRPr="00E92FE7">
        <w:rPr>
          <w:rFonts w:cs="Arial"/>
          <w:lang w:val="en-US"/>
        </w:rPr>
        <w:t xml:space="preserve">S-SSS </w:t>
      </w:r>
      <w:r w:rsidR="00294354" w:rsidRPr="008D32EC">
        <w:rPr>
          <w:rFonts w:cs="Arial"/>
          <w:lang w:val="en-US"/>
        </w:rPr>
        <w:t>are</w:t>
      </w:r>
      <w:r w:rsidR="00294354" w:rsidRPr="00E92FE7">
        <w:rPr>
          <w:rFonts w:cs="Arial"/>
          <w:lang w:val="en-US"/>
        </w:rPr>
        <w:t xml:space="preserve"> not multiplex</w:t>
      </w:r>
      <w:r w:rsidR="00294354" w:rsidRPr="008D32EC">
        <w:rPr>
          <w:rFonts w:cs="Arial"/>
          <w:lang w:val="en-US"/>
        </w:rPr>
        <w:t>ed</w:t>
      </w:r>
      <w:r w:rsidR="00294354" w:rsidRPr="00E92FE7">
        <w:rPr>
          <w:rFonts w:cs="Arial"/>
          <w:lang w:val="en-US"/>
        </w:rPr>
        <w:t xml:space="preserve"> in frequency</w:t>
      </w:r>
      <w:r w:rsidR="00294354" w:rsidRPr="008D32EC">
        <w:rPr>
          <w:rFonts w:cs="Arial"/>
          <w:lang w:val="en-US"/>
        </w:rPr>
        <w:t xml:space="preserve"> </w:t>
      </w:r>
      <w:r w:rsidR="00F2702A">
        <w:rPr>
          <w:rFonts w:cs="Arial"/>
          <w:lang w:val="en-US"/>
        </w:rPr>
        <w:t xml:space="preserve">with other transmissions </w:t>
      </w:r>
      <w:r w:rsidR="00294354" w:rsidRPr="00E92FE7">
        <w:rPr>
          <w:rFonts w:cs="Arial"/>
          <w:lang w:val="en-US"/>
        </w:rPr>
        <w:t xml:space="preserve">to obtain a better </w:t>
      </w:r>
      <w:r w:rsidR="00F30F41">
        <w:rPr>
          <w:rFonts w:cs="Arial"/>
          <w:lang w:val="en-US"/>
        </w:rPr>
        <w:t>detection</w:t>
      </w:r>
      <w:r w:rsidR="00294354" w:rsidRPr="00E92FE7">
        <w:rPr>
          <w:rFonts w:cs="Arial"/>
          <w:lang w:val="en-US"/>
        </w:rPr>
        <w:t xml:space="preserve"> probability by power boosting the signal.</w:t>
      </w:r>
      <w:bookmarkEnd w:id="1"/>
    </w:p>
    <w:p w14:paraId="006A4D15" w14:textId="40C2D9E6" w:rsidR="006B13BB" w:rsidRPr="008D32EC" w:rsidRDefault="00294354" w:rsidP="003610B7">
      <w:pPr>
        <w:jc w:val="both"/>
        <w:rPr>
          <w:rFonts w:ascii="Arial" w:hAnsi="Arial" w:cs="Arial"/>
        </w:rPr>
      </w:pPr>
      <w:r w:rsidRPr="008D32EC">
        <w:rPr>
          <w:rFonts w:ascii="Arial" w:hAnsi="Arial" w:cs="Arial"/>
          <w:noProof/>
        </w:rPr>
        <mc:AlternateContent>
          <mc:Choice Requires="wps">
            <w:drawing>
              <wp:anchor distT="0" distB="0" distL="114300" distR="114300" simplePos="0" relativeHeight="251658241" behindDoc="0" locked="0" layoutInCell="1" allowOverlap="1" wp14:anchorId="35A31D11" wp14:editId="65ED90E6">
                <wp:simplePos x="0" y="0"/>
                <wp:positionH relativeFrom="column">
                  <wp:posOffset>-389571</wp:posOffset>
                </wp:positionH>
                <wp:positionV relativeFrom="paragraph">
                  <wp:posOffset>859473</wp:posOffset>
                </wp:positionV>
                <wp:extent cx="704850" cy="254635"/>
                <wp:effectExtent l="0" t="3493"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04850" cy="254635"/>
                        </a:xfrm>
                        <a:prstGeom prst="rect">
                          <a:avLst/>
                        </a:prstGeom>
                        <a:solidFill>
                          <a:srgbClr val="FFFFFF"/>
                        </a:solidFill>
                        <a:ln w="9525">
                          <a:noFill/>
                          <a:miter lim="800000"/>
                          <a:headEnd/>
                          <a:tailEnd/>
                        </a:ln>
                      </wps:spPr>
                      <wps:txbx>
                        <w:txbxContent>
                          <w:p w14:paraId="59D0307E" w14:textId="77777777" w:rsidR="007439E3" w:rsidRDefault="007439E3" w:rsidP="007439E3">
                            <w:r>
                              <w:t>11 RBs</w:t>
                            </w:r>
                          </w:p>
                        </w:txbxContent>
                      </wps:txbx>
                      <wps:bodyPr rot="0" vert="horz" wrap="square" lIns="91440" tIns="45720" rIns="91440" bIns="45720" anchor="t" anchorCtr="0">
                        <a:noAutofit/>
                      </wps:bodyPr>
                    </wps:wsp>
                  </a:graphicData>
                </a:graphic>
              </wp:anchor>
            </w:drawing>
          </mc:Choice>
          <mc:Fallback>
            <w:pict>
              <v:shapetype w14:anchorId="35A31D11" id="_x0000_t202" coordsize="21600,21600" o:spt="202" path="m,l,21600r21600,l21600,xe">
                <v:stroke joinstyle="miter"/>
                <v:path gradientshapeok="t" o:connecttype="rect"/>
              </v:shapetype>
              <v:shape id="_x0000_s1027" type="#_x0000_t202" style="position:absolute;left:0;text-align:left;margin-left:-30.65pt;margin-top:67.7pt;width:55.5pt;height:20.05pt;rotation:-90;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" stroked="f">
                <v:textbox>
                  <w:txbxContent>
                    <w:p w14:paraId="59D0307E" w14:textId="77777777" w:rsidR="007439E3" w:rsidRDefault="007439E3" w:rsidP="007439E3">
                      <w:r>
                        <w:t>11 RBs</w:t>
                      </w:r>
                    </w:p>
                  </w:txbxContent>
                </v:textbox>
              </v:shape>
            </w:pict>
          </mc:Fallback>
        </mc:AlternateContent>
      </w:r>
      <w:r w:rsidRPr="008D32EC">
        <w:rPr>
          <w:rFonts w:ascii="Arial" w:hAnsi="Arial" w:cs="Arial"/>
          <w:noProof/>
        </w:rPr>
        <mc:AlternateContent>
          <mc:Choice Requires="wps">
            <w:drawing>
              <wp:anchor distT="0" distB="0" distL="114300" distR="114300" simplePos="0" relativeHeight="251658242" behindDoc="0" locked="0" layoutInCell="1" allowOverlap="1" wp14:anchorId="62279433" wp14:editId="7EEB50B4">
                <wp:simplePos x="0" y="0"/>
                <wp:positionH relativeFrom="margin">
                  <wp:posOffset>140970</wp:posOffset>
                </wp:positionH>
                <wp:positionV relativeFrom="paragraph">
                  <wp:posOffset>426085</wp:posOffset>
                </wp:positionV>
                <wp:extent cx="0" cy="1079500"/>
                <wp:effectExtent l="76200" t="38100" r="57150" b="63500"/>
                <wp:wrapNone/>
                <wp:docPr id="8" name="Straight Arrow Connector 8"/>
                <wp:cNvGraphicFramePr/>
                <a:graphic xmlns:a="http://schemas.openxmlformats.org/drawingml/2006/main">
                  <a:graphicData uri="http://schemas.microsoft.com/office/word/2010/wordprocessingShape">
                    <wps:wsp>
                      <wps:cNvCnPr/>
                      <wps:spPr>
                        <a:xfrm>
                          <a:off x="0" y="0"/>
                          <a:ext cx="0" cy="107950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w14:anchorId="40340A32" id="_x0000_t32" coordsize="21600,21600" o:spt="32" o:oned="t" path="m,l21600,21600e" filled="f">
                <v:path arrowok="t" fillok="f" o:connecttype="none"/>
                <o:lock v:ext="edit" shapetype="t"/>
              </v:shapetype>
              <v:shape id="Straight Arrow Connector 8" o:spid="_x0000_s1026" type="#_x0000_t32" style="position:absolute;margin-left:11.1pt;margin-top:33.55pt;width:0;height:85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" strokecolor="black [3200]" strokeweight=".5pt">
                <v:stroke startarrow="block" endarrow="block" joinstyle="miter"/>
                <w10:wrap anchorx="margin"/>
              </v:shape>
            </w:pict>
          </mc:Fallback>
        </mc:AlternateContent>
      </w:r>
      <w:r w:rsidR="005266AF" w:rsidRPr="008D32EC">
        <w:rPr>
          <w:rFonts w:ascii="Arial" w:hAnsi="Arial" w:cs="Arial"/>
        </w:rPr>
        <w:t>Moreover, the BW for the entire S-SSB is 11 RBs</w:t>
      </w:r>
      <w:r w:rsidR="00A86137" w:rsidRPr="008D32EC">
        <w:rPr>
          <w:rFonts w:ascii="Arial" w:hAnsi="Arial" w:cs="Arial"/>
        </w:rPr>
        <w:t xml:space="preserve"> including both SLSS and PSBCH</w:t>
      </w:r>
      <w:r w:rsidR="005266AF" w:rsidRPr="008D32EC">
        <w:rPr>
          <w:rFonts w:ascii="Arial" w:hAnsi="Arial" w:cs="Arial"/>
        </w:rPr>
        <w:t xml:space="preserve">. </w:t>
      </w:r>
      <w:r w:rsidR="00A86137" w:rsidRPr="008D32EC">
        <w:rPr>
          <w:rFonts w:ascii="Arial" w:hAnsi="Arial" w:cs="Arial"/>
        </w:rPr>
        <w:t xml:space="preserve">Therefore, </w:t>
      </w:r>
      <w:r w:rsidR="007A2EF2" w:rsidRPr="008D32EC">
        <w:rPr>
          <w:rFonts w:ascii="Arial" w:hAnsi="Arial" w:cs="Arial"/>
        </w:rPr>
        <w:t xml:space="preserve">we propose to have </w:t>
      </w:r>
      <w:r w:rsidR="006B13BB" w:rsidRPr="008D32EC">
        <w:rPr>
          <w:rFonts w:ascii="Arial" w:hAnsi="Arial" w:cs="Arial"/>
        </w:rPr>
        <w:t>the following structure</w:t>
      </w:r>
      <w:r w:rsidR="007A2EF2" w:rsidRPr="008D32EC">
        <w:rPr>
          <w:rFonts w:ascii="Arial" w:hAnsi="Arial" w:cs="Arial"/>
        </w:rPr>
        <w:t xml:space="preserve"> for </w:t>
      </w:r>
      <w:r w:rsidR="00EA020A" w:rsidRPr="008D32EC">
        <w:rPr>
          <w:rFonts w:ascii="Arial" w:hAnsi="Arial" w:cs="Arial"/>
        </w:rPr>
        <w:t xml:space="preserve">the </w:t>
      </w:r>
      <w:r w:rsidR="007A2EF2" w:rsidRPr="008D32EC">
        <w:rPr>
          <w:rFonts w:ascii="Arial" w:hAnsi="Arial" w:cs="Arial"/>
        </w:rPr>
        <w:t>S-SSB</w:t>
      </w:r>
      <w:r w:rsidR="00EA020A" w:rsidRPr="008D32EC">
        <w:rPr>
          <w:rFonts w:ascii="Arial" w:hAnsi="Arial" w:cs="Arial"/>
        </w:rPr>
        <w:t>:</w:t>
      </w:r>
    </w:p>
    <w:tbl>
      <w:tblPr>
        <w:tblStyle w:val="TableGrid"/>
        <w:tblpPr w:leftFromText="180" w:rightFromText="180" w:vertAnchor="text" w:horzAnchor="margin" w:tblpXSpec="right" w:tblpY="110"/>
        <w:tblW w:w="0" w:type="auto"/>
        <w:tblLook w:val="04A0" w:firstRow="1" w:lastRow="0" w:firstColumn="1" w:lastColumn="0" w:noHBand="0" w:noVBand="1"/>
      </w:tblPr>
      <w:tblGrid>
        <w:gridCol w:w="662"/>
        <w:gridCol w:w="662"/>
        <w:gridCol w:w="662"/>
        <w:gridCol w:w="662"/>
        <w:gridCol w:w="662"/>
        <w:gridCol w:w="662"/>
        <w:gridCol w:w="662"/>
        <w:gridCol w:w="662"/>
        <w:gridCol w:w="662"/>
        <w:gridCol w:w="662"/>
        <w:gridCol w:w="662"/>
        <w:gridCol w:w="662"/>
        <w:gridCol w:w="662"/>
        <w:gridCol w:w="662"/>
      </w:tblGrid>
      <w:tr w:rsidR="00202A9C" w14:paraId="617CD9FF" w14:textId="77777777" w:rsidTr="00202A9C">
        <w:trPr>
          <w:cantSplit/>
          <w:trHeight w:val="1637"/>
        </w:trPr>
        <w:tc>
          <w:tcPr>
            <w:tcW w:w="662" w:type="dxa"/>
            <w:textDirection w:val="btLr"/>
            <w:vAlign w:val="center"/>
          </w:tcPr>
          <w:p w14:paraId="7950E36A" w14:textId="17804ECD" w:rsidR="00202A9C" w:rsidRPr="003A275F" w:rsidRDefault="003658E8" w:rsidP="00202A9C">
            <w:pPr>
              <w:ind w:left="113" w:right="113"/>
              <w:jc w:val="center"/>
            </w:pPr>
            <w:r>
              <w:rPr>
                <w:noProof/>
              </w:rPr>
              <mc:AlternateContent>
                <mc:Choice Requires="wps">
                  <w:drawing>
                    <wp:anchor distT="0" distB="0" distL="114300" distR="114300" simplePos="0" relativeHeight="251658244" behindDoc="0" locked="0" layoutInCell="1" allowOverlap="1" wp14:anchorId="7D18B9BF" wp14:editId="577C6129">
                      <wp:simplePos x="0" y="0"/>
                      <wp:positionH relativeFrom="column">
                        <wp:posOffset>345758</wp:posOffset>
                      </wp:positionH>
                      <wp:positionV relativeFrom="paragraph">
                        <wp:posOffset>-31750</wp:posOffset>
                      </wp:positionV>
                      <wp:extent cx="1677600" cy="0"/>
                      <wp:effectExtent l="0" t="0" r="0" b="0"/>
                      <wp:wrapNone/>
                      <wp:docPr id="20" name="Straight Connector 20"/>
                      <wp:cNvGraphicFramePr/>
                      <a:graphic xmlns:a="http://schemas.openxmlformats.org/drawingml/2006/main">
                        <a:graphicData uri="http://schemas.microsoft.com/office/word/2010/wordprocessingShape">
                          <wps:wsp>
                            <wps:cNvCnPr/>
                            <wps:spPr>
                              <a:xfrm flipH="1" flipV="1">
                                <a:off x="0" y="0"/>
                                <a:ext cx="1677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04EF2FC" id="Straight Connector 20" o:spid="_x0000_s1026" style="position:absolute;flip:x 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25pt,-2.5pt" to="159.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" strokecolor="black [3200]" strokeweight=".5pt">
                      <v:stroke joinstyle="miter"/>
                    </v:line>
                  </w:pict>
                </mc:Fallback>
              </mc:AlternateContent>
            </w:r>
            <w:r w:rsidR="00D478B3">
              <w:rPr>
                <w:noProof/>
              </w:rPr>
              <mc:AlternateContent>
                <mc:Choice Requires="wps">
                  <w:drawing>
                    <wp:anchor distT="0" distB="0" distL="114300" distR="114300" simplePos="0" relativeHeight="251658243" behindDoc="0" locked="0" layoutInCell="1" allowOverlap="1" wp14:anchorId="55B4A042" wp14:editId="7D32F2A4">
                      <wp:simplePos x="0" y="0"/>
                      <wp:positionH relativeFrom="column">
                        <wp:posOffset>351790</wp:posOffset>
                      </wp:positionH>
                      <wp:positionV relativeFrom="paragraph">
                        <wp:posOffset>-1015365</wp:posOffset>
                      </wp:positionV>
                      <wp:extent cx="1677600" cy="0"/>
                      <wp:effectExtent l="0" t="0" r="0" b="0"/>
                      <wp:wrapNone/>
                      <wp:docPr id="9" name="Straight Connector 9"/>
                      <wp:cNvGraphicFramePr/>
                      <a:graphic xmlns:a="http://schemas.openxmlformats.org/drawingml/2006/main">
                        <a:graphicData uri="http://schemas.microsoft.com/office/word/2010/wordprocessingShape">
                          <wps:wsp>
                            <wps:cNvCnPr/>
                            <wps:spPr>
                              <a:xfrm flipH="1" flipV="1">
                                <a:off x="0" y="0"/>
                                <a:ext cx="1677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E6D7277" id="Straight Connector 9" o:spid="_x0000_s1026" style="position:absolute;flip:x y;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7pt,-79.95pt" to="159.8pt,-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" strokecolor="black [3200]" strokeweight=".5pt">
                      <v:stroke joinstyle="miter"/>
                    </v:line>
                  </w:pict>
                </mc:Fallback>
              </mc:AlternateContent>
            </w:r>
            <w:r w:rsidR="001F6B73" w:rsidRPr="001F6B73">
              <w:t>P</w:t>
            </w:r>
            <w:r w:rsidR="007054B5" w:rsidRPr="001F6B73">
              <w:t>SBCH</w:t>
            </w:r>
            <w:r w:rsidR="003A275F">
              <w:t xml:space="preserve"> + DMRS</w:t>
            </w:r>
          </w:p>
        </w:tc>
        <w:tc>
          <w:tcPr>
            <w:tcW w:w="662" w:type="dxa"/>
            <w:textDirection w:val="btLr"/>
            <w:vAlign w:val="center"/>
          </w:tcPr>
          <w:p w14:paraId="2F315C69" w14:textId="7C66D214" w:rsidR="00202A9C" w:rsidRDefault="00202A9C" w:rsidP="00202A9C">
            <w:pPr>
              <w:ind w:left="113" w:right="113"/>
              <w:jc w:val="center"/>
            </w:pPr>
            <w:r>
              <w:t>S-PSS</w:t>
            </w:r>
          </w:p>
        </w:tc>
        <w:tc>
          <w:tcPr>
            <w:tcW w:w="662" w:type="dxa"/>
            <w:textDirection w:val="btLr"/>
            <w:vAlign w:val="center"/>
          </w:tcPr>
          <w:p w14:paraId="13B2E836" w14:textId="7E2D5724" w:rsidR="00202A9C" w:rsidRDefault="00202A9C" w:rsidP="00202A9C">
            <w:pPr>
              <w:ind w:left="113" w:right="113"/>
              <w:jc w:val="center"/>
            </w:pPr>
            <w:r>
              <w:t>S-PSS</w:t>
            </w:r>
          </w:p>
        </w:tc>
        <w:tc>
          <w:tcPr>
            <w:tcW w:w="662" w:type="dxa"/>
            <w:textDirection w:val="btLr"/>
            <w:vAlign w:val="center"/>
          </w:tcPr>
          <w:p w14:paraId="51831EB5" w14:textId="77777777" w:rsidR="00202A9C" w:rsidRDefault="00202A9C" w:rsidP="00202A9C">
            <w:pPr>
              <w:ind w:left="113" w:right="113"/>
              <w:jc w:val="center"/>
            </w:pPr>
            <w:r>
              <w:t>S-SSS</w:t>
            </w:r>
          </w:p>
        </w:tc>
        <w:tc>
          <w:tcPr>
            <w:tcW w:w="662" w:type="dxa"/>
            <w:textDirection w:val="btLr"/>
            <w:vAlign w:val="center"/>
          </w:tcPr>
          <w:p w14:paraId="2E3DDD59" w14:textId="77777777" w:rsidR="00202A9C" w:rsidRPr="006C6147" w:rsidRDefault="00202A9C" w:rsidP="00202A9C">
            <w:pPr>
              <w:ind w:left="113" w:right="113"/>
              <w:jc w:val="center"/>
            </w:pPr>
            <w:r>
              <w:t>S-SSS</w:t>
            </w:r>
          </w:p>
        </w:tc>
        <w:tc>
          <w:tcPr>
            <w:tcW w:w="662" w:type="dxa"/>
            <w:textDirection w:val="btLr"/>
            <w:vAlign w:val="center"/>
          </w:tcPr>
          <w:p w14:paraId="16615FC6" w14:textId="05001ACE" w:rsidR="00202A9C" w:rsidRPr="006769CA" w:rsidRDefault="00202A9C" w:rsidP="00202A9C">
            <w:pPr>
              <w:ind w:left="113" w:right="113"/>
              <w:jc w:val="center"/>
            </w:pPr>
            <w:r>
              <w:t>PSBCH</w:t>
            </w:r>
            <w:r w:rsidR="006769CA">
              <w:t xml:space="preserve"> + DMRS</w:t>
            </w:r>
          </w:p>
        </w:tc>
        <w:tc>
          <w:tcPr>
            <w:tcW w:w="662" w:type="dxa"/>
            <w:textDirection w:val="btLr"/>
            <w:vAlign w:val="center"/>
          </w:tcPr>
          <w:p w14:paraId="30A3EA80" w14:textId="22F5DC85" w:rsidR="00202A9C" w:rsidRPr="006769CA" w:rsidRDefault="00202A9C" w:rsidP="00202A9C">
            <w:pPr>
              <w:ind w:left="113" w:right="113"/>
              <w:jc w:val="center"/>
            </w:pPr>
            <w:r>
              <w:t>PSBCH</w:t>
            </w:r>
            <w:r w:rsidR="006769CA">
              <w:t xml:space="preserve"> + DMRS</w:t>
            </w:r>
          </w:p>
        </w:tc>
        <w:tc>
          <w:tcPr>
            <w:tcW w:w="662" w:type="dxa"/>
            <w:textDirection w:val="btLr"/>
            <w:vAlign w:val="center"/>
          </w:tcPr>
          <w:p w14:paraId="1B67F37D" w14:textId="6DBF7899" w:rsidR="00202A9C" w:rsidRPr="006769CA" w:rsidRDefault="00202A9C" w:rsidP="00202A9C">
            <w:pPr>
              <w:ind w:left="113" w:right="113"/>
              <w:jc w:val="center"/>
            </w:pPr>
            <w:r>
              <w:t>PSBCH</w:t>
            </w:r>
            <w:r w:rsidR="006769CA">
              <w:t xml:space="preserve"> + DMRS</w:t>
            </w:r>
          </w:p>
        </w:tc>
        <w:tc>
          <w:tcPr>
            <w:tcW w:w="662" w:type="dxa"/>
            <w:textDirection w:val="btLr"/>
            <w:vAlign w:val="center"/>
          </w:tcPr>
          <w:p w14:paraId="7DF4C4B8" w14:textId="59425990" w:rsidR="00202A9C" w:rsidRPr="006769CA" w:rsidRDefault="00202A9C" w:rsidP="00202A9C">
            <w:pPr>
              <w:ind w:left="113" w:right="113"/>
              <w:jc w:val="center"/>
            </w:pPr>
            <w:r>
              <w:t>PSBCH</w:t>
            </w:r>
            <w:r w:rsidR="006769CA">
              <w:t xml:space="preserve"> + DMRS</w:t>
            </w:r>
          </w:p>
        </w:tc>
        <w:tc>
          <w:tcPr>
            <w:tcW w:w="662" w:type="dxa"/>
            <w:textDirection w:val="btLr"/>
          </w:tcPr>
          <w:p w14:paraId="322BBD88" w14:textId="0A56A51C" w:rsidR="00202A9C" w:rsidRPr="006769CA" w:rsidRDefault="00202A9C" w:rsidP="00202A9C">
            <w:pPr>
              <w:ind w:left="113" w:right="113"/>
              <w:jc w:val="center"/>
            </w:pPr>
            <w:r>
              <w:t>PSBCH</w:t>
            </w:r>
            <w:r w:rsidR="006769CA">
              <w:t xml:space="preserve"> + DMRS</w:t>
            </w:r>
          </w:p>
        </w:tc>
        <w:tc>
          <w:tcPr>
            <w:tcW w:w="662" w:type="dxa"/>
            <w:textDirection w:val="btLr"/>
          </w:tcPr>
          <w:p w14:paraId="5312D974" w14:textId="26302CAC" w:rsidR="00202A9C" w:rsidRPr="006769CA" w:rsidRDefault="00202A9C" w:rsidP="00202A9C">
            <w:pPr>
              <w:ind w:left="113" w:right="113"/>
              <w:jc w:val="center"/>
            </w:pPr>
            <w:r>
              <w:t>PSBCH</w:t>
            </w:r>
            <w:r w:rsidR="006769CA">
              <w:t xml:space="preserve"> + DMRS</w:t>
            </w:r>
          </w:p>
        </w:tc>
        <w:tc>
          <w:tcPr>
            <w:tcW w:w="662" w:type="dxa"/>
            <w:textDirection w:val="btLr"/>
          </w:tcPr>
          <w:p w14:paraId="152D292F" w14:textId="123EA433" w:rsidR="00202A9C" w:rsidRPr="006769CA" w:rsidRDefault="00202A9C" w:rsidP="00202A9C">
            <w:pPr>
              <w:ind w:left="113" w:right="113"/>
              <w:jc w:val="center"/>
            </w:pPr>
            <w:r>
              <w:t>PSBCH</w:t>
            </w:r>
            <w:r w:rsidR="006769CA">
              <w:t xml:space="preserve"> + DMRS</w:t>
            </w:r>
          </w:p>
        </w:tc>
        <w:tc>
          <w:tcPr>
            <w:tcW w:w="662" w:type="dxa"/>
            <w:textDirection w:val="btLr"/>
            <w:vAlign w:val="center"/>
          </w:tcPr>
          <w:p w14:paraId="0091B516" w14:textId="680DEE24" w:rsidR="00202A9C" w:rsidRPr="006769CA" w:rsidRDefault="00202A9C" w:rsidP="00202A9C">
            <w:pPr>
              <w:ind w:left="113" w:right="113"/>
              <w:jc w:val="center"/>
            </w:pPr>
            <w:r>
              <w:t>PSBCH</w:t>
            </w:r>
            <w:r w:rsidR="006769CA">
              <w:t xml:space="preserve"> + DMRS</w:t>
            </w:r>
          </w:p>
        </w:tc>
        <w:tc>
          <w:tcPr>
            <w:tcW w:w="662" w:type="dxa"/>
            <w:textDirection w:val="btLr"/>
            <w:vAlign w:val="center"/>
          </w:tcPr>
          <w:p w14:paraId="70DCCBA1" w14:textId="77777777" w:rsidR="00202A9C" w:rsidRDefault="00202A9C" w:rsidP="00202A9C">
            <w:pPr>
              <w:ind w:left="113" w:right="113"/>
              <w:jc w:val="center"/>
            </w:pPr>
            <w:r>
              <w:t>GP</w:t>
            </w:r>
          </w:p>
        </w:tc>
      </w:tr>
    </w:tbl>
    <w:p w14:paraId="1965D9B1" w14:textId="77777777" w:rsidR="00FE7B93" w:rsidRDefault="00FE7B93" w:rsidP="00067B5C">
      <w:pPr>
        <w:jc w:val="both"/>
      </w:pPr>
    </w:p>
    <w:p w14:paraId="2C82C8E0" w14:textId="3BDB1F61" w:rsidR="00E85CFF" w:rsidRPr="008D32EC" w:rsidRDefault="00037878" w:rsidP="00067B5C">
      <w:pPr>
        <w:jc w:val="both"/>
        <w:rPr>
          <w:rFonts w:ascii="Arial" w:hAnsi="Arial" w:cs="Arial"/>
        </w:rPr>
      </w:pPr>
      <w:r w:rsidRPr="008D32EC">
        <w:rPr>
          <w:rFonts w:ascii="Arial" w:hAnsi="Arial" w:cs="Arial"/>
        </w:rPr>
        <w:t xml:space="preserve">The </w:t>
      </w:r>
      <w:r w:rsidR="00970C1A" w:rsidRPr="008D32EC">
        <w:rPr>
          <w:rFonts w:ascii="Arial" w:hAnsi="Arial" w:cs="Arial"/>
        </w:rPr>
        <w:t xml:space="preserve">S-PSS and S-SSS </w:t>
      </w:r>
      <w:r w:rsidRPr="008D32EC">
        <w:rPr>
          <w:rFonts w:ascii="Arial" w:hAnsi="Arial" w:cs="Arial"/>
        </w:rPr>
        <w:t xml:space="preserve">cover 127 subcarriers and </w:t>
      </w:r>
      <w:r w:rsidR="00970C1A" w:rsidRPr="008D32EC">
        <w:rPr>
          <w:rFonts w:ascii="Arial" w:hAnsi="Arial" w:cs="Arial"/>
        </w:rPr>
        <w:t xml:space="preserve">are located around the </w:t>
      </w:r>
      <w:r w:rsidR="008C5118" w:rsidRPr="008D32EC">
        <w:rPr>
          <w:rFonts w:ascii="Arial" w:hAnsi="Arial" w:cs="Arial"/>
        </w:rPr>
        <w:t>centre frequency</w:t>
      </w:r>
      <w:r w:rsidR="00970C1A" w:rsidRPr="008D32EC">
        <w:rPr>
          <w:rFonts w:ascii="Arial" w:hAnsi="Arial" w:cs="Arial"/>
        </w:rPr>
        <w:t xml:space="preserve"> </w:t>
      </w:r>
      <w:r w:rsidR="003610B7" w:rsidRPr="008D32EC">
        <w:rPr>
          <w:rFonts w:ascii="Arial" w:hAnsi="Arial" w:cs="Arial"/>
        </w:rPr>
        <w:t>keeping 4 and 5 subcarriers unassigned</w:t>
      </w:r>
      <w:r w:rsidR="008C5118" w:rsidRPr="008D32EC">
        <w:rPr>
          <w:rFonts w:ascii="Arial" w:hAnsi="Arial" w:cs="Arial"/>
        </w:rPr>
        <w:t xml:space="preserve"> at each side</w:t>
      </w:r>
      <w:r w:rsidR="003610B7" w:rsidRPr="008D32EC">
        <w:rPr>
          <w:rFonts w:ascii="Arial" w:hAnsi="Arial" w:cs="Arial"/>
        </w:rPr>
        <w:t>.</w:t>
      </w:r>
      <w:r w:rsidR="006C2D9A" w:rsidRPr="008D32EC">
        <w:rPr>
          <w:rFonts w:ascii="Arial" w:hAnsi="Arial" w:cs="Arial"/>
        </w:rPr>
        <w:t xml:space="preserve"> </w:t>
      </w:r>
      <w:r w:rsidR="00F27885">
        <w:rPr>
          <w:rFonts w:ascii="Arial" w:hAnsi="Arial" w:cs="Arial"/>
        </w:rPr>
        <w:t>Assuming a p</w:t>
      </w:r>
      <w:r w:rsidR="00E24FDD" w:rsidRPr="008D32EC">
        <w:rPr>
          <w:rFonts w:ascii="Arial" w:hAnsi="Arial" w:cs="Arial"/>
        </w:rPr>
        <w:t>ayload</w:t>
      </w:r>
      <w:r w:rsidR="00F36837" w:rsidRPr="008D32EC">
        <w:rPr>
          <w:rFonts w:ascii="Arial" w:hAnsi="Arial" w:cs="Arial"/>
        </w:rPr>
        <w:t xml:space="preserve"> </w:t>
      </w:r>
      <w:r w:rsidR="00EB1480" w:rsidRPr="008D32EC">
        <w:rPr>
          <w:rFonts w:ascii="Arial" w:hAnsi="Arial" w:cs="Arial"/>
        </w:rPr>
        <w:t>for</w:t>
      </w:r>
      <w:r w:rsidR="00F36837" w:rsidRPr="008D32EC">
        <w:rPr>
          <w:rFonts w:ascii="Arial" w:hAnsi="Arial" w:cs="Arial"/>
        </w:rPr>
        <w:t xml:space="preserve"> PSBCH </w:t>
      </w:r>
      <w:r w:rsidR="00F27885">
        <w:rPr>
          <w:rFonts w:ascii="Arial" w:hAnsi="Arial" w:cs="Arial"/>
        </w:rPr>
        <w:t>of</w:t>
      </w:r>
      <w:r w:rsidR="003610B7" w:rsidRPr="008D32EC">
        <w:rPr>
          <w:rFonts w:ascii="Arial" w:hAnsi="Arial" w:cs="Arial"/>
        </w:rPr>
        <w:t xml:space="preserve"> </w:t>
      </w:r>
      <w:r w:rsidR="00F36837" w:rsidRPr="008D32EC">
        <w:rPr>
          <w:rFonts w:ascii="Arial" w:hAnsi="Arial" w:cs="Arial"/>
        </w:rPr>
        <w:t>56 bits including 24</w:t>
      </w:r>
      <w:r w:rsidR="00ED614C">
        <w:rPr>
          <w:rFonts w:ascii="Arial" w:hAnsi="Arial" w:cs="Arial"/>
        </w:rPr>
        <w:t xml:space="preserve"> bits</w:t>
      </w:r>
      <w:r w:rsidR="00F36837" w:rsidRPr="008D32EC">
        <w:rPr>
          <w:rFonts w:ascii="Arial" w:hAnsi="Arial" w:cs="Arial"/>
        </w:rPr>
        <w:t xml:space="preserve"> of CRC</w:t>
      </w:r>
      <w:r w:rsidR="00243B01" w:rsidRPr="008D32EC">
        <w:rPr>
          <w:rFonts w:ascii="Arial" w:hAnsi="Arial" w:cs="Arial"/>
        </w:rPr>
        <w:t xml:space="preserve"> (same as in NR)</w:t>
      </w:r>
      <w:r w:rsidR="00F27885">
        <w:rPr>
          <w:rFonts w:ascii="Arial" w:hAnsi="Arial" w:cs="Arial"/>
        </w:rPr>
        <w:t xml:space="preserve"> </w:t>
      </w:r>
      <w:proofErr w:type="gramStart"/>
      <w:r w:rsidRPr="008D32EC">
        <w:rPr>
          <w:rFonts w:ascii="Arial" w:hAnsi="Arial" w:cs="Arial"/>
        </w:rPr>
        <w:t>in order to</w:t>
      </w:r>
      <w:proofErr w:type="gramEnd"/>
      <w:r w:rsidRPr="008D32EC">
        <w:rPr>
          <w:rFonts w:ascii="Arial" w:hAnsi="Arial" w:cs="Arial"/>
        </w:rPr>
        <w:t xml:space="preserve"> obtain a similar code rate as for NR,</w:t>
      </w:r>
      <w:r w:rsidR="00F36837" w:rsidRPr="008D32EC">
        <w:rPr>
          <w:rFonts w:ascii="Arial" w:hAnsi="Arial" w:cs="Arial"/>
        </w:rPr>
        <w:t xml:space="preserve"> at least the same number of resource</w:t>
      </w:r>
      <w:r w:rsidR="00243B01" w:rsidRPr="008D32EC">
        <w:rPr>
          <w:rFonts w:ascii="Arial" w:hAnsi="Arial" w:cs="Arial"/>
        </w:rPr>
        <w:t>s need</w:t>
      </w:r>
      <w:r w:rsidR="009943F3">
        <w:rPr>
          <w:rFonts w:ascii="Arial" w:hAnsi="Arial" w:cs="Arial"/>
        </w:rPr>
        <w:t>s</w:t>
      </w:r>
      <w:r w:rsidR="00243B01" w:rsidRPr="008D32EC">
        <w:rPr>
          <w:rFonts w:ascii="Arial" w:hAnsi="Arial" w:cs="Arial"/>
        </w:rPr>
        <w:t xml:space="preserve"> to be </w:t>
      </w:r>
      <w:r w:rsidR="00C32A50" w:rsidRPr="008D32EC">
        <w:rPr>
          <w:rFonts w:ascii="Arial" w:hAnsi="Arial" w:cs="Arial"/>
        </w:rPr>
        <w:t>allocated</w:t>
      </w:r>
      <w:r w:rsidR="00F36837" w:rsidRPr="008D32EC">
        <w:rPr>
          <w:rFonts w:ascii="Arial" w:hAnsi="Arial" w:cs="Arial"/>
        </w:rPr>
        <w:t xml:space="preserve"> for PSBCH, </w:t>
      </w:r>
      <w:r w:rsidR="00A55759">
        <w:rPr>
          <w:rFonts w:ascii="Arial" w:hAnsi="Arial" w:cs="Arial"/>
        </w:rPr>
        <w:t>t</w:t>
      </w:r>
      <w:r w:rsidR="00355D08">
        <w:rPr>
          <w:rFonts w:ascii="Arial" w:hAnsi="Arial" w:cs="Arial"/>
        </w:rPr>
        <w:t>aking into account</w:t>
      </w:r>
      <w:r w:rsidR="00A55759" w:rsidRPr="008D32EC">
        <w:rPr>
          <w:rFonts w:ascii="Arial" w:hAnsi="Arial" w:cs="Arial"/>
        </w:rPr>
        <w:t xml:space="preserve"> </w:t>
      </w:r>
      <w:r w:rsidR="00F36837" w:rsidRPr="008D32EC">
        <w:rPr>
          <w:rFonts w:ascii="Arial" w:hAnsi="Arial" w:cs="Arial"/>
        </w:rPr>
        <w:t xml:space="preserve">the </w:t>
      </w:r>
      <w:r w:rsidR="00C32A50" w:rsidRPr="008D32EC">
        <w:rPr>
          <w:rFonts w:ascii="Arial" w:hAnsi="Arial" w:cs="Arial"/>
        </w:rPr>
        <w:t xml:space="preserve">frequency multiplexed </w:t>
      </w:r>
      <w:r w:rsidR="00F36837" w:rsidRPr="008D32EC">
        <w:rPr>
          <w:rFonts w:ascii="Arial" w:hAnsi="Arial" w:cs="Arial"/>
        </w:rPr>
        <w:t>DMRS</w:t>
      </w:r>
      <w:r w:rsidR="00276564">
        <w:rPr>
          <w:rFonts w:ascii="Arial" w:hAnsi="Arial" w:cs="Arial"/>
        </w:rPr>
        <w:t>.</w:t>
      </w:r>
    </w:p>
    <w:p w14:paraId="0EEDFCEE" w14:textId="604FA94C" w:rsidR="00E85CFF" w:rsidRPr="00215169" w:rsidRDefault="00E85CFF" w:rsidP="00067B5C">
      <w:pPr>
        <w:pStyle w:val="Observation"/>
        <w:overflowPunct/>
        <w:autoSpaceDE/>
        <w:autoSpaceDN/>
        <w:adjustRightInd/>
        <w:spacing w:line="259" w:lineRule="auto"/>
        <w:ind w:left="1701" w:hanging="1701"/>
        <w:textAlignment w:val="auto"/>
      </w:pPr>
      <w:bookmarkStart w:id="2" w:name="_Toc7809472"/>
      <w:r w:rsidRPr="00215169">
        <w:rPr>
          <w:rFonts w:cs="Arial"/>
          <w:lang w:val="en-US"/>
        </w:rPr>
        <w:t xml:space="preserve">The </w:t>
      </w:r>
      <w:r w:rsidRPr="00215169">
        <w:rPr>
          <w:rFonts w:cs="Arial"/>
        </w:rPr>
        <w:t>PSBCH is multiplexed in frequency with DMRS</w:t>
      </w:r>
      <w:r w:rsidR="00234CFD" w:rsidRPr="00215169">
        <w:rPr>
          <w:rFonts w:cs="Arial"/>
        </w:rPr>
        <w:t xml:space="preserve">. The ratio </w:t>
      </w:r>
      <w:r w:rsidR="00D30C7B" w:rsidRPr="00215169">
        <w:rPr>
          <w:rFonts w:cs="Arial"/>
        </w:rPr>
        <w:t>of DMRS symbols is FFS</w:t>
      </w:r>
      <w:r w:rsidRPr="00215169">
        <w:rPr>
          <w:rFonts w:cs="Arial"/>
        </w:rPr>
        <w:t>.</w:t>
      </w:r>
      <w:bookmarkEnd w:id="2"/>
    </w:p>
    <w:p w14:paraId="336D9E27" w14:textId="2E5B04BE" w:rsidR="001E505F" w:rsidRDefault="00F36837" w:rsidP="00067B5C">
      <w:pPr>
        <w:jc w:val="both"/>
      </w:pPr>
      <w:r w:rsidRPr="008D32EC">
        <w:rPr>
          <w:rFonts w:ascii="Arial" w:hAnsi="Arial" w:cs="Arial"/>
        </w:rPr>
        <w:lastRenderedPageBreak/>
        <w:t xml:space="preserve">In this case due to the </w:t>
      </w:r>
      <w:r w:rsidR="00456AA7" w:rsidRPr="008D32EC">
        <w:rPr>
          <w:rFonts w:ascii="Arial" w:hAnsi="Arial" w:cs="Arial"/>
        </w:rPr>
        <w:t>reduced</w:t>
      </w:r>
      <w:r w:rsidRPr="008D32EC">
        <w:rPr>
          <w:rFonts w:ascii="Arial" w:hAnsi="Arial" w:cs="Arial"/>
        </w:rPr>
        <w:t xml:space="preserve"> number of </w:t>
      </w:r>
      <w:r w:rsidR="00456AA7" w:rsidRPr="008D32EC">
        <w:rPr>
          <w:rFonts w:ascii="Arial" w:hAnsi="Arial" w:cs="Arial"/>
        </w:rPr>
        <w:t>resources per symbol</w:t>
      </w:r>
      <w:r w:rsidR="00343B5F" w:rsidRPr="008D32EC">
        <w:rPr>
          <w:rFonts w:ascii="Arial" w:hAnsi="Arial" w:cs="Arial"/>
        </w:rPr>
        <w:t>,</w:t>
      </w:r>
      <w:r w:rsidRPr="008D32EC">
        <w:rPr>
          <w:rFonts w:ascii="Arial" w:hAnsi="Arial" w:cs="Arial"/>
        </w:rPr>
        <w:t xml:space="preserve"> </w:t>
      </w:r>
      <w:r w:rsidR="00456AA7" w:rsidRPr="008D32EC">
        <w:rPr>
          <w:rFonts w:ascii="Arial" w:hAnsi="Arial" w:cs="Arial"/>
        </w:rPr>
        <w:t xml:space="preserve">the number </w:t>
      </w:r>
      <w:r w:rsidRPr="008D32EC">
        <w:rPr>
          <w:rFonts w:ascii="Arial" w:hAnsi="Arial" w:cs="Arial"/>
        </w:rPr>
        <w:t>of PSBCH</w:t>
      </w:r>
      <w:r w:rsidR="00456AA7" w:rsidRPr="008D32EC">
        <w:rPr>
          <w:rFonts w:ascii="Arial" w:hAnsi="Arial" w:cs="Arial"/>
        </w:rPr>
        <w:t xml:space="preserve"> symbols </w:t>
      </w:r>
      <w:proofErr w:type="gramStart"/>
      <w:r w:rsidR="00456AA7" w:rsidRPr="008D32EC">
        <w:rPr>
          <w:rFonts w:ascii="Arial" w:hAnsi="Arial" w:cs="Arial"/>
        </w:rPr>
        <w:t>has to</w:t>
      </w:r>
      <w:proofErr w:type="gramEnd"/>
      <w:r w:rsidR="00456AA7" w:rsidRPr="008D32EC">
        <w:rPr>
          <w:rFonts w:ascii="Arial" w:hAnsi="Arial" w:cs="Arial"/>
        </w:rPr>
        <w:t xml:space="preserve"> be increased</w:t>
      </w:r>
      <w:r w:rsidR="00243B01" w:rsidRPr="008D32EC">
        <w:rPr>
          <w:rFonts w:ascii="Arial" w:hAnsi="Arial" w:cs="Arial"/>
        </w:rPr>
        <w:t xml:space="preserve"> as compared to the number of symbols in S-SSB for NR</w:t>
      </w:r>
      <w:r w:rsidR="00E41486" w:rsidRPr="008D32EC">
        <w:rPr>
          <w:rFonts w:ascii="Arial" w:hAnsi="Arial" w:cs="Arial"/>
        </w:rPr>
        <w:t xml:space="preserve">. </w:t>
      </w:r>
      <w:r w:rsidR="00243B01" w:rsidRPr="008D32EC">
        <w:rPr>
          <w:rFonts w:ascii="Arial" w:hAnsi="Arial" w:cs="Arial"/>
        </w:rPr>
        <w:t>Our</w:t>
      </w:r>
      <w:r w:rsidR="00E41486" w:rsidRPr="008D32EC">
        <w:rPr>
          <w:rFonts w:ascii="Arial" w:hAnsi="Arial" w:cs="Arial"/>
        </w:rPr>
        <w:t xml:space="preserve"> proposed design includes 8 symbols for PSBCH filling the S-SSB frame</w:t>
      </w:r>
      <w:r w:rsidR="00243B01" w:rsidRPr="008D32EC">
        <w:rPr>
          <w:rFonts w:ascii="Arial" w:hAnsi="Arial" w:cs="Arial"/>
        </w:rPr>
        <w:t xml:space="preserve"> up to 14 symbols</w:t>
      </w:r>
      <w:r w:rsidRPr="008D32EC">
        <w:rPr>
          <w:rFonts w:ascii="Arial" w:hAnsi="Arial" w:cs="Arial"/>
        </w:rPr>
        <w:t>.</w:t>
      </w:r>
      <w:r w:rsidR="00696C92" w:rsidRPr="008D32EC">
        <w:rPr>
          <w:rFonts w:ascii="Arial" w:hAnsi="Arial" w:cs="Arial"/>
        </w:rPr>
        <w:t xml:space="preserve"> Moreover, it is included in the design of the S-SSB </w:t>
      </w:r>
      <w:proofErr w:type="gramStart"/>
      <w:r w:rsidR="00680AB8" w:rsidRPr="008D32EC">
        <w:rPr>
          <w:rFonts w:ascii="Arial" w:hAnsi="Arial" w:cs="Arial"/>
        </w:rPr>
        <w:t>a</w:t>
      </w:r>
      <w:proofErr w:type="gramEnd"/>
      <w:r w:rsidR="00680AB8" w:rsidRPr="008D32EC">
        <w:rPr>
          <w:rFonts w:ascii="Arial" w:hAnsi="Arial" w:cs="Arial"/>
        </w:rPr>
        <w:t xml:space="preserve"> AGC</w:t>
      </w:r>
      <w:r w:rsidR="00C23913" w:rsidRPr="008D32EC">
        <w:rPr>
          <w:rFonts w:ascii="Arial" w:hAnsi="Arial" w:cs="Arial"/>
        </w:rPr>
        <w:t>-settling symbol</w:t>
      </w:r>
      <w:r w:rsidR="00680AB8" w:rsidRPr="008D32EC">
        <w:rPr>
          <w:rFonts w:ascii="Arial" w:hAnsi="Arial" w:cs="Arial"/>
        </w:rPr>
        <w:t xml:space="preserve"> and a symbol for GP</w:t>
      </w:r>
      <w:r w:rsidR="00243B01" w:rsidRPr="008D32EC">
        <w:rPr>
          <w:rFonts w:ascii="Arial" w:hAnsi="Arial" w:cs="Arial"/>
        </w:rPr>
        <w:t xml:space="preserve"> at the end of the frame</w:t>
      </w:r>
      <w:r w:rsidR="00680AB8" w:rsidRPr="008D32EC">
        <w:rPr>
          <w:rFonts w:ascii="Arial" w:hAnsi="Arial" w:cs="Arial"/>
        </w:rPr>
        <w:t>.</w:t>
      </w:r>
      <w:r w:rsidR="00680AB8">
        <w:t xml:space="preserve"> </w:t>
      </w:r>
    </w:p>
    <w:p w14:paraId="565A69E8" w14:textId="18F75A63" w:rsidR="008334E6" w:rsidRPr="008D32EC" w:rsidRDefault="003F1FB6" w:rsidP="00067B5C">
      <w:pPr>
        <w:jc w:val="both"/>
        <w:rPr>
          <w:rFonts w:ascii="Arial" w:hAnsi="Arial" w:cs="Arial"/>
        </w:rPr>
      </w:pPr>
      <w:r w:rsidRPr="008D32EC">
        <w:rPr>
          <w:rFonts w:ascii="Arial" w:hAnsi="Arial" w:cs="Arial"/>
        </w:rPr>
        <w:t>In our view the S-SSB also needs to facilitate the AGC settling at the receiver. Hence</w:t>
      </w:r>
      <w:r w:rsidR="00C96CAB" w:rsidRPr="008D32EC">
        <w:rPr>
          <w:rFonts w:ascii="Arial" w:hAnsi="Arial" w:cs="Arial"/>
        </w:rPr>
        <w:t>,</w:t>
      </w:r>
      <w:r w:rsidRPr="008D32EC">
        <w:rPr>
          <w:rFonts w:ascii="Arial" w:hAnsi="Arial" w:cs="Arial"/>
        </w:rPr>
        <w:t xml:space="preserve"> we propose</w:t>
      </w:r>
      <w:r w:rsidR="00C96CAB" w:rsidRPr="008D32EC">
        <w:rPr>
          <w:rFonts w:ascii="Arial" w:hAnsi="Arial" w:cs="Arial"/>
        </w:rPr>
        <w:t xml:space="preserve"> to use the first symbol for AGC settling. </w:t>
      </w:r>
      <w:r w:rsidR="00C02920" w:rsidRPr="008D32EC">
        <w:rPr>
          <w:rFonts w:ascii="Arial" w:hAnsi="Arial" w:cs="Arial"/>
        </w:rPr>
        <w:t>Specifically, t</w:t>
      </w:r>
      <w:r w:rsidR="001475AF" w:rsidRPr="008D32EC">
        <w:rPr>
          <w:rFonts w:ascii="Arial" w:hAnsi="Arial" w:cs="Arial"/>
        </w:rPr>
        <w:t xml:space="preserve">his symbol contains PSBCH </w:t>
      </w:r>
      <w:r w:rsidR="000C06DB" w:rsidRPr="008D32EC">
        <w:rPr>
          <w:rFonts w:ascii="Arial" w:hAnsi="Arial" w:cs="Arial"/>
        </w:rPr>
        <w:t>but can</w:t>
      </w:r>
      <w:r w:rsidR="000D0B46" w:rsidRPr="008D32EC">
        <w:rPr>
          <w:rFonts w:ascii="Arial" w:hAnsi="Arial" w:cs="Arial"/>
        </w:rPr>
        <w:t xml:space="preserve"> </w:t>
      </w:r>
      <w:r w:rsidR="00C02920" w:rsidRPr="008D32EC">
        <w:rPr>
          <w:rFonts w:ascii="Arial" w:hAnsi="Arial" w:cs="Arial"/>
        </w:rPr>
        <w:t xml:space="preserve">also </w:t>
      </w:r>
      <w:r w:rsidR="000D0B46" w:rsidRPr="008D32EC">
        <w:rPr>
          <w:rFonts w:ascii="Arial" w:hAnsi="Arial" w:cs="Arial"/>
        </w:rPr>
        <w:t>be used for tuning the AGC at the recei</w:t>
      </w:r>
      <w:r w:rsidR="000C06DB" w:rsidRPr="008D32EC">
        <w:rPr>
          <w:rFonts w:ascii="Arial" w:hAnsi="Arial" w:cs="Arial"/>
        </w:rPr>
        <w:t xml:space="preserve">ver, in a similar manner as LTE SL V2X. </w:t>
      </w:r>
      <w:r w:rsidR="00C96CAB" w:rsidRPr="008D32EC">
        <w:rPr>
          <w:rFonts w:ascii="Arial" w:hAnsi="Arial" w:cs="Arial"/>
        </w:rPr>
        <w:t>However, unlike LTE</w:t>
      </w:r>
      <w:r w:rsidR="001475AF" w:rsidRPr="008D32EC">
        <w:rPr>
          <w:rFonts w:ascii="Arial" w:hAnsi="Arial" w:cs="Arial"/>
        </w:rPr>
        <w:t xml:space="preserve"> SL, the gap between th</w:t>
      </w:r>
      <w:r w:rsidR="009C57C7" w:rsidRPr="008D32EC">
        <w:rPr>
          <w:rFonts w:ascii="Arial" w:hAnsi="Arial" w:cs="Arial"/>
        </w:rPr>
        <w:t>is AGC settling symbol and the next PSBCH symbol is larger (4 symbols</w:t>
      </w:r>
      <w:r w:rsidR="003B0E30" w:rsidRPr="008D32EC">
        <w:rPr>
          <w:rFonts w:ascii="Arial" w:hAnsi="Arial" w:cs="Arial"/>
        </w:rPr>
        <w:t>, due to</w:t>
      </w:r>
      <w:r w:rsidR="0091603C" w:rsidRPr="008D32EC">
        <w:rPr>
          <w:rFonts w:ascii="Arial" w:hAnsi="Arial" w:cs="Arial"/>
        </w:rPr>
        <w:t xml:space="preserve"> </w:t>
      </w:r>
      <w:r w:rsidR="003B0E30" w:rsidRPr="008D32EC">
        <w:rPr>
          <w:rFonts w:ascii="Arial" w:hAnsi="Arial" w:cs="Arial"/>
        </w:rPr>
        <w:t>double</w:t>
      </w:r>
      <w:r w:rsidR="0091603C" w:rsidRPr="008D32EC">
        <w:rPr>
          <w:rFonts w:ascii="Arial" w:hAnsi="Arial" w:cs="Arial"/>
        </w:rPr>
        <w:t xml:space="preserve"> S-PSS and S-SSS</w:t>
      </w:r>
      <w:r w:rsidR="009C57C7" w:rsidRPr="008D32EC">
        <w:rPr>
          <w:rFonts w:ascii="Arial" w:hAnsi="Arial" w:cs="Arial"/>
        </w:rPr>
        <w:t>)</w:t>
      </w:r>
      <w:r w:rsidR="009B457A" w:rsidRPr="008D32EC">
        <w:rPr>
          <w:rFonts w:ascii="Arial" w:hAnsi="Arial" w:cs="Arial"/>
        </w:rPr>
        <w:t xml:space="preserve">. Therefore, </w:t>
      </w:r>
      <w:proofErr w:type="gramStart"/>
      <w:r w:rsidR="009B457A" w:rsidRPr="008D32EC">
        <w:rPr>
          <w:rFonts w:ascii="Arial" w:hAnsi="Arial" w:cs="Arial"/>
        </w:rPr>
        <w:t>in order to</w:t>
      </w:r>
      <w:proofErr w:type="gramEnd"/>
      <w:r w:rsidR="009B457A" w:rsidRPr="008D32EC">
        <w:rPr>
          <w:rFonts w:ascii="Arial" w:hAnsi="Arial" w:cs="Arial"/>
        </w:rPr>
        <w:t xml:space="preserve"> </w:t>
      </w:r>
      <w:r w:rsidR="003B0E30" w:rsidRPr="008D32EC">
        <w:rPr>
          <w:rFonts w:ascii="Arial" w:hAnsi="Arial" w:cs="Arial"/>
        </w:rPr>
        <w:t>attain</w:t>
      </w:r>
      <w:r w:rsidR="009B457A" w:rsidRPr="008D32EC">
        <w:rPr>
          <w:rFonts w:ascii="Arial" w:hAnsi="Arial" w:cs="Arial"/>
        </w:rPr>
        <w:t xml:space="preserve"> a </w:t>
      </w:r>
      <w:r w:rsidR="002C01AD" w:rsidRPr="008D32EC">
        <w:rPr>
          <w:rFonts w:ascii="Arial" w:hAnsi="Arial" w:cs="Arial"/>
        </w:rPr>
        <w:t>decent</w:t>
      </w:r>
      <w:r w:rsidR="00C02920" w:rsidRPr="008D32EC">
        <w:rPr>
          <w:rFonts w:ascii="Arial" w:hAnsi="Arial" w:cs="Arial"/>
        </w:rPr>
        <w:t xml:space="preserve"> </w:t>
      </w:r>
      <w:r w:rsidR="002C01AD" w:rsidRPr="008D32EC">
        <w:rPr>
          <w:rFonts w:ascii="Arial" w:hAnsi="Arial" w:cs="Arial"/>
        </w:rPr>
        <w:t>channel estimation quality at the AGC settling symbol, we propose to include DMRS subcarriers in this symbol</w:t>
      </w:r>
      <w:r w:rsidR="000F235E" w:rsidRPr="008D32EC">
        <w:rPr>
          <w:rFonts w:ascii="Arial" w:hAnsi="Arial" w:cs="Arial"/>
        </w:rPr>
        <w:t xml:space="preserve">, </w:t>
      </w:r>
      <w:proofErr w:type="spellStart"/>
      <w:r w:rsidR="000F235E" w:rsidRPr="008D32EC">
        <w:rPr>
          <w:rFonts w:ascii="Arial" w:hAnsi="Arial" w:cs="Arial"/>
        </w:rPr>
        <w:t>FDM</w:t>
      </w:r>
      <w:r w:rsidR="00265A01">
        <w:rPr>
          <w:rFonts w:ascii="Arial" w:hAnsi="Arial" w:cs="Arial"/>
        </w:rPr>
        <w:t>ed</w:t>
      </w:r>
      <w:proofErr w:type="spellEnd"/>
      <w:r w:rsidR="000F235E" w:rsidRPr="008D32EC">
        <w:rPr>
          <w:rFonts w:ascii="Arial" w:hAnsi="Arial" w:cs="Arial"/>
        </w:rPr>
        <w:t xml:space="preserve"> with PSBCH subcarriers</w:t>
      </w:r>
      <w:r w:rsidR="002C01AD" w:rsidRPr="008D32EC">
        <w:rPr>
          <w:rFonts w:ascii="Arial" w:hAnsi="Arial" w:cs="Arial"/>
        </w:rPr>
        <w:t xml:space="preserve">. </w:t>
      </w:r>
      <w:r w:rsidR="000F235E" w:rsidRPr="008D32EC">
        <w:rPr>
          <w:rFonts w:ascii="Arial" w:hAnsi="Arial" w:cs="Arial"/>
        </w:rPr>
        <w:t xml:space="preserve">Furthermore, in our view, to facilitate the </w:t>
      </w:r>
      <w:r w:rsidR="00C05101" w:rsidRPr="008D32EC">
        <w:rPr>
          <w:rFonts w:ascii="Arial" w:hAnsi="Arial" w:cs="Arial"/>
        </w:rPr>
        <w:t xml:space="preserve">AGC operation the DMRS and PSBCH subcarriers </w:t>
      </w:r>
      <w:r w:rsidR="00C67BE5" w:rsidRPr="008D32EC">
        <w:rPr>
          <w:rFonts w:ascii="Arial" w:hAnsi="Arial" w:cs="Arial"/>
        </w:rPr>
        <w:t>should be mapped in a comb-like pattern to the subcarriers, e.</w:t>
      </w:r>
      <w:r w:rsidR="002B47F1" w:rsidRPr="008D32EC">
        <w:rPr>
          <w:rFonts w:ascii="Arial" w:hAnsi="Arial" w:cs="Arial"/>
        </w:rPr>
        <w:t>g.</w:t>
      </w:r>
      <w:r w:rsidR="00C67BE5" w:rsidRPr="008D32EC">
        <w:rPr>
          <w:rFonts w:ascii="Arial" w:hAnsi="Arial" w:cs="Arial"/>
        </w:rPr>
        <w:t xml:space="preserve">, </w:t>
      </w:r>
      <w:r w:rsidR="00390270" w:rsidRPr="008D32EC">
        <w:rPr>
          <w:rFonts w:ascii="Arial" w:hAnsi="Arial" w:cs="Arial"/>
        </w:rPr>
        <w:t>every other</w:t>
      </w:r>
      <w:r w:rsidR="00BB4AC5" w:rsidRPr="008D32EC">
        <w:rPr>
          <w:rFonts w:ascii="Arial" w:hAnsi="Arial" w:cs="Arial"/>
        </w:rPr>
        <w:t xml:space="preserve"> subcarrier</w:t>
      </w:r>
      <w:r w:rsidR="002B47F1" w:rsidRPr="008D32EC">
        <w:rPr>
          <w:rFonts w:ascii="Arial" w:hAnsi="Arial" w:cs="Arial"/>
        </w:rPr>
        <w:t xml:space="preserve"> in the symbol</w:t>
      </w:r>
      <w:r w:rsidR="00BB4AC5" w:rsidRPr="008D32EC">
        <w:rPr>
          <w:rFonts w:ascii="Arial" w:hAnsi="Arial" w:cs="Arial"/>
        </w:rPr>
        <w:t xml:space="preserve"> </w:t>
      </w:r>
      <w:r w:rsidR="00390270" w:rsidRPr="008D32EC">
        <w:rPr>
          <w:rFonts w:ascii="Arial" w:hAnsi="Arial" w:cs="Arial"/>
        </w:rPr>
        <w:t>(</w:t>
      </w:r>
      <w:r w:rsidR="002C0F50" w:rsidRPr="008D32EC">
        <w:rPr>
          <w:rFonts w:ascii="Arial" w:hAnsi="Arial" w:cs="Arial"/>
        </w:rPr>
        <w:t>namely either</w:t>
      </w:r>
      <w:r w:rsidR="00390270" w:rsidRPr="008D32EC">
        <w:rPr>
          <w:rFonts w:ascii="Arial" w:hAnsi="Arial" w:cs="Arial"/>
        </w:rPr>
        <w:t xml:space="preserve"> </w:t>
      </w:r>
      <w:r w:rsidR="002C0F50" w:rsidRPr="008D32EC">
        <w:rPr>
          <w:rFonts w:ascii="Arial" w:hAnsi="Arial" w:cs="Arial"/>
        </w:rPr>
        <w:t>all even-index subcarriers or all odd-index subcarriers</w:t>
      </w:r>
      <w:r w:rsidR="002B47F1" w:rsidRPr="008D32EC">
        <w:rPr>
          <w:rFonts w:ascii="Arial" w:hAnsi="Arial" w:cs="Arial"/>
        </w:rPr>
        <w:t xml:space="preserve">) </w:t>
      </w:r>
      <w:r w:rsidR="00390270" w:rsidRPr="008D32EC">
        <w:rPr>
          <w:rFonts w:ascii="Arial" w:hAnsi="Arial" w:cs="Arial"/>
        </w:rPr>
        <w:t>is</w:t>
      </w:r>
      <w:r w:rsidR="00BB4AC5" w:rsidRPr="008D32EC">
        <w:rPr>
          <w:rFonts w:ascii="Arial" w:hAnsi="Arial" w:cs="Arial"/>
        </w:rPr>
        <w:t xml:space="preserve"> set to zero, and </w:t>
      </w:r>
      <w:r w:rsidR="00C67BE5" w:rsidRPr="008D32EC">
        <w:rPr>
          <w:rFonts w:ascii="Arial" w:hAnsi="Arial" w:cs="Arial"/>
        </w:rPr>
        <w:t xml:space="preserve">the </w:t>
      </w:r>
      <w:r w:rsidR="00401FC0" w:rsidRPr="008D32EC">
        <w:rPr>
          <w:rFonts w:ascii="Arial" w:hAnsi="Arial" w:cs="Arial"/>
        </w:rPr>
        <w:t xml:space="preserve">DMRS and PSBCH are alternately mapped to </w:t>
      </w:r>
      <w:r w:rsidR="00BB4AC5" w:rsidRPr="008D32EC">
        <w:rPr>
          <w:rFonts w:ascii="Arial" w:hAnsi="Arial" w:cs="Arial"/>
        </w:rPr>
        <w:t>the remaining subcarriers.</w:t>
      </w:r>
      <w:r w:rsidR="00D2442C" w:rsidRPr="008D32EC">
        <w:rPr>
          <w:rFonts w:ascii="Arial" w:hAnsi="Arial" w:cs="Arial"/>
        </w:rPr>
        <w:t xml:space="preserve"> </w:t>
      </w:r>
      <w:r w:rsidR="00F11AA1" w:rsidRPr="008D32EC">
        <w:rPr>
          <w:rFonts w:ascii="Arial" w:hAnsi="Arial" w:cs="Arial"/>
        </w:rPr>
        <w:t xml:space="preserve">This mapping will result in two identical halves of the first OFDM symbols, </w:t>
      </w:r>
      <w:r w:rsidR="00596298" w:rsidRPr="008D32EC">
        <w:rPr>
          <w:rFonts w:ascii="Arial" w:hAnsi="Arial" w:cs="Arial"/>
        </w:rPr>
        <w:t xml:space="preserve">serving our desired purposes. Also, </w:t>
      </w:r>
      <w:r w:rsidR="00596298" w:rsidRPr="00467A63">
        <w:rPr>
          <w:rFonts w:ascii="Arial" w:hAnsi="Arial" w:cs="Arial"/>
        </w:rPr>
        <w:t>u</w:t>
      </w:r>
      <w:r w:rsidR="00E13ECC" w:rsidRPr="008D32EC">
        <w:rPr>
          <w:rFonts w:ascii="Arial" w:hAnsi="Arial" w:cs="Arial"/>
        </w:rPr>
        <w:t>sing this scheme</w:t>
      </w:r>
      <w:r w:rsidR="00243B01" w:rsidRPr="008D32EC">
        <w:rPr>
          <w:rFonts w:ascii="Arial" w:hAnsi="Arial" w:cs="Arial"/>
        </w:rPr>
        <w:t>,</w:t>
      </w:r>
      <w:r w:rsidR="00E13ECC" w:rsidRPr="008D32EC">
        <w:rPr>
          <w:rFonts w:ascii="Arial" w:hAnsi="Arial" w:cs="Arial"/>
        </w:rPr>
        <w:t xml:space="preserve"> </w:t>
      </w:r>
      <w:r w:rsidR="00243B01" w:rsidRPr="008D32EC">
        <w:rPr>
          <w:rFonts w:ascii="Arial" w:hAnsi="Arial" w:cs="Arial"/>
        </w:rPr>
        <w:t>the</w:t>
      </w:r>
      <w:r w:rsidR="00E13ECC" w:rsidRPr="008D32EC">
        <w:rPr>
          <w:rFonts w:ascii="Arial" w:hAnsi="Arial" w:cs="Arial"/>
        </w:rPr>
        <w:t xml:space="preserve"> DMRS can be front-loaded</w:t>
      </w:r>
      <w:r w:rsidR="00D1348F" w:rsidRPr="008D32EC">
        <w:rPr>
          <w:rFonts w:ascii="Arial" w:hAnsi="Arial" w:cs="Arial"/>
        </w:rPr>
        <w:t xml:space="preserve"> which allows low latency since the channe</w:t>
      </w:r>
      <w:r w:rsidR="00D7602C" w:rsidRPr="008D32EC">
        <w:rPr>
          <w:rFonts w:ascii="Arial" w:hAnsi="Arial" w:cs="Arial"/>
        </w:rPr>
        <w:t>l can be estimated early.</w:t>
      </w:r>
      <w:r w:rsidR="00D2442C">
        <w:rPr>
          <w:rFonts w:ascii="Arial" w:hAnsi="Arial" w:cs="Arial"/>
        </w:rPr>
        <w:t xml:space="preserve"> </w:t>
      </w:r>
    </w:p>
    <w:p w14:paraId="13972E47" w14:textId="155FC0E0" w:rsidR="00387675" w:rsidRPr="00387675" w:rsidRDefault="007B339D" w:rsidP="008D32EC">
      <w:pPr>
        <w:pStyle w:val="Proposal"/>
        <w:overflowPunct/>
        <w:autoSpaceDE/>
        <w:autoSpaceDN/>
        <w:adjustRightInd/>
        <w:spacing w:line="259" w:lineRule="auto"/>
        <w:textAlignment w:val="auto"/>
        <w:rPr>
          <w:rFonts w:cs="Arial"/>
          <w:lang w:val="en-US"/>
        </w:rPr>
      </w:pPr>
      <w:bookmarkStart w:id="3" w:name="_Toc7809480"/>
      <w:r w:rsidRPr="00387675">
        <w:rPr>
          <w:rFonts w:cs="Arial"/>
          <w:lang w:val="en-US"/>
        </w:rPr>
        <w:t xml:space="preserve">Use as first symbol for S-SSB </w:t>
      </w:r>
      <w:r w:rsidR="00387675">
        <w:rPr>
          <w:rFonts w:cs="Arial"/>
        </w:rPr>
        <w:t xml:space="preserve">a </w:t>
      </w:r>
      <w:r w:rsidRPr="00387675">
        <w:rPr>
          <w:rFonts w:cs="Arial"/>
          <w:lang w:val="en-US"/>
        </w:rPr>
        <w:t>PSBCH</w:t>
      </w:r>
      <w:r w:rsidR="00243B01">
        <w:rPr>
          <w:rFonts w:cs="Arial"/>
        </w:rPr>
        <w:t xml:space="preserve"> symbol covering 11</w:t>
      </w:r>
      <w:r w:rsidR="001674A9" w:rsidRPr="008D32EC">
        <w:rPr>
          <w:rFonts w:cs="Arial"/>
          <w:lang w:val="en-US"/>
        </w:rPr>
        <w:t xml:space="preserve"> </w:t>
      </w:r>
      <w:r w:rsidR="00243B01">
        <w:rPr>
          <w:rFonts w:cs="Arial"/>
        </w:rPr>
        <w:t>RBs</w:t>
      </w:r>
      <w:r w:rsidRPr="00387675">
        <w:rPr>
          <w:rFonts w:cs="Arial"/>
          <w:lang w:val="en-US"/>
        </w:rPr>
        <w:t xml:space="preserve"> multiplex</w:t>
      </w:r>
      <w:r w:rsidR="00387675">
        <w:rPr>
          <w:rFonts w:cs="Arial"/>
        </w:rPr>
        <w:t>ed</w:t>
      </w:r>
      <w:r w:rsidRPr="00387675">
        <w:rPr>
          <w:rFonts w:cs="Arial"/>
          <w:lang w:val="en-US"/>
        </w:rPr>
        <w:t xml:space="preserve"> in frequency with DMRS for an early channel estimation</w:t>
      </w:r>
      <w:r w:rsidR="00387675">
        <w:rPr>
          <w:rFonts w:cs="Arial"/>
        </w:rPr>
        <w:t>.</w:t>
      </w:r>
      <w:r w:rsidR="00596298">
        <w:rPr>
          <w:rFonts w:cs="Arial"/>
        </w:rPr>
        <w:t xml:space="preserve"> The mapping </w:t>
      </w:r>
      <w:r w:rsidR="00BA3864">
        <w:rPr>
          <w:rFonts w:cs="Arial"/>
        </w:rPr>
        <w:t>is</w:t>
      </w:r>
      <w:r w:rsidR="00596298">
        <w:rPr>
          <w:rFonts w:cs="Arial"/>
        </w:rPr>
        <w:t xml:space="preserve"> done in a comb-like manner.</w:t>
      </w:r>
      <w:bookmarkEnd w:id="3"/>
    </w:p>
    <w:p w14:paraId="5AE1EA24" w14:textId="42B35979" w:rsidR="00AE26B3" w:rsidRPr="007C1FF6" w:rsidRDefault="00AE26B3" w:rsidP="008D32EC">
      <w:pPr>
        <w:pStyle w:val="Proposal"/>
        <w:overflowPunct/>
        <w:autoSpaceDE/>
        <w:autoSpaceDN/>
        <w:adjustRightInd/>
        <w:spacing w:line="259" w:lineRule="auto"/>
        <w:textAlignment w:val="auto"/>
        <w:rPr>
          <w:rFonts w:cs="Arial"/>
          <w:lang w:val="en-US"/>
        </w:rPr>
      </w:pPr>
      <w:bookmarkStart w:id="4" w:name="_Toc7809481"/>
      <w:r w:rsidRPr="008C5116">
        <w:rPr>
          <w:rFonts w:cs="Arial"/>
          <w:lang w:val="en-US"/>
        </w:rPr>
        <w:t xml:space="preserve">The </w:t>
      </w:r>
      <w:r>
        <w:rPr>
          <w:rFonts w:cs="Arial"/>
        </w:rPr>
        <w:t xml:space="preserve">number of symbols used </w:t>
      </w:r>
      <w:r w:rsidR="00D6277D">
        <w:rPr>
          <w:rFonts w:cs="Arial"/>
        </w:rPr>
        <w:t>per</w:t>
      </w:r>
      <w:r>
        <w:rPr>
          <w:rFonts w:cs="Arial"/>
        </w:rPr>
        <w:t xml:space="preserve"> S-SSB is 14. The </w:t>
      </w:r>
      <w:r w:rsidR="007D37D8">
        <w:rPr>
          <w:rFonts w:cs="Arial"/>
        </w:rPr>
        <w:t xml:space="preserve">slot </w:t>
      </w:r>
      <w:r>
        <w:rPr>
          <w:rFonts w:cs="Arial"/>
        </w:rPr>
        <w:t>structure is as follows:</w:t>
      </w:r>
      <w:bookmarkEnd w:id="4"/>
    </w:p>
    <w:p w14:paraId="27E06064" w14:textId="6C7836DB" w:rsidR="00AE26B3" w:rsidRPr="00CD7EE8" w:rsidRDefault="00AE26B3" w:rsidP="008D32EC">
      <w:pPr>
        <w:pStyle w:val="Proposal"/>
        <w:numPr>
          <w:ilvl w:val="1"/>
          <w:numId w:val="3"/>
        </w:numPr>
        <w:overflowPunct/>
        <w:autoSpaceDE/>
        <w:autoSpaceDN/>
        <w:adjustRightInd/>
        <w:spacing w:line="259" w:lineRule="auto"/>
        <w:textAlignment w:val="auto"/>
        <w:rPr>
          <w:rFonts w:cs="Arial"/>
          <w:lang w:val="en-US"/>
        </w:rPr>
      </w:pPr>
      <w:bookmarkStart w:id="5" w:name="_Toc7809482"/>
      <w:r>
        <w:rPr>
          <w:rFonts w:cs="Arial"/>
        </w:rPr>
        <w:t>Two symbols for S-PSS and S-SSS</w:t>
      </w:r>
      <w:r w:rsidR="009614A8">
        <w:rPr>
          <w:rFonts w:cs="Arial"/>
        </w:rPr>
        <w:t>, respectively.</w:t>
      </w:r>
      <w:bookmarkEnd w:id="5"/>
    </w:p>
    <w:p w14:paraId="65DE92B9" w14:textId="749AC2C4" w:rsidR="00AE26B3" w:rsidRPr="004C463F" w:rsidRDefault="00AE26B3" w:rsidP="008D32EC">
      <w:pPr>
        <w:pStyle w:val="Proposal"/>
        <w:numPr>
          <w:ilvl w:val="1"/>
          <w:numId w:val="3"/>
        </w:numPr>
        <w:overflowPunct/>
        <w:autoSpaceDE/>
        <w:autoSpaceDN/>
        <w:adjustRightInd/>
        <w:spacing w:line="259" w:lineRule="auto"/>
        <w:textAlignment w:val="auto"/>
        <w:rPr>
          <w:rFonts w:cs="Arial"/>
          <w:lang w:val="en-US"/>
        </w:rPr>
      </w:pPr>
      <w:bookmarkStart w:id="6" w:name="_Toc7809483"/>
      <w:r>
        <w:rPr>
          <w:rFonts w:cs="Arial"/>
        </w:rPr>
        <w:t>First symbol is assigned to PSBCH and DMRS</w:t>
      </w:r>
      <w:r w:rsidR="00F061CE">
        <w:rPr>
          <w:rFonts w:cs="Arial"/>
        </w:rPr>
        <w:t xml:space="preserve"> for </w:t>
      </w:r>
      <w:r w:rsidR="00BE4FC9">
        <w:rPr>
          <w:rFonts w:cs="Arial"/>
        </w:rPr>
        <w:t>AGC</w:t>
      </w:r>
      <w:r w:rsidR="00F061CE">
        <w:rPr>
          <w:rFonts w:cs="Arial"/>
        </w:rPr>
        <w:t xml:space="preserve"> settling</w:t>
      </w:r>
      <w:r w:rsidR="00BE4FC9">
        <w:rPr>
          <w:rFonts w:cs="Arial"/>
        </w:rPr>
        <w:t>,</w:t>
      </w:r>
      <w:r>
        <w:rPr>
          <w:rFonts w:cs="Arial"/>
        </w:rPr>
        <w:t xml:space="preserve"> and </w:t>
      </w:r>
      <w:r w:rsidR="00BE4FC9">
        <w:rPr>
          <w:rFonts w:cs="Arial"/>
        </w:rPr>
        <w:t xml:space="preserve">the </w:t>
      </w:r>
      <w:r>
        <w:rPr>
          <w:rFonts w:cs="Arial"/>
        </w:rPr>
        <w:t xml:space="preserve">last symbol </w:t>
      </w:r>
      <w:r w:rsidR="00BE4FC9">
        <w:rPr>
          <w:rFonts w:cs="Arial"/>
        </w:rPr>
        <w:t>is reserved for</w:t>
      </w:r>
      <w:r>
        <w:rPr>
          <w:rFonts w:cs="Arial"/>
        </w:rPr>
        <w:t xml:space="preserve"> GP</w:t>
      </w:r>
      <w:r w:rsidR="00FB5404">
        <w:rPr>
          <w:rFonts w:cs="Arial"/>
        </w:rPr>
        <w:t>.</w:t>
      </w:r>
      <w:bookmarkEnd w:id="6"/>
    </w:p>
    <w:p w14:paraId="75BF9545" w14:textId="25944A25" w:rsidR="00AE26B3" w:rsidRPr="00AE26B3" w:rsidRDefault="00AE26B3" w:rsidP="008D32EC">
      <w:pPr>
        <w:pStyle w:val="Proposal"/>
        <w:numPr>
          <w:ilvl w:val="1"/>
          <w:numId w:val="3"/>
        </w:numPr>
        <w:overflowPunct/>
        <w:autoSpaceDE/>
        <w:autoSpaceDN/>
        <w:adjustRightInd/>
        <w:spacing w:line="259" w:lineRule="auto"/>
        <w:textAlignment w:val="auto"/>
        <w:rPr>
          <w:rFonts w:cs="Arial"/>
          <w:lang w:val="en-US"/>
        </w:rPr>
      </w:pPr>
      <w:bookmarkStart w:id="7" w:name="_Toc7809484"/>
      <w:r>
        <w:rPr>
          <w:rFonts w:cs="Arial"/>
        </w:rPr>
        <w:t>The frame is filled with 8 PSBCH symbols multiplexed in frequency with DMRS.</w:t>
      </w:r>
      <w:bookmarkEnd w:id="7"/>
    </w:p>
    <w:p w14:paraId="10C01B3B" w14:textId="0F020378" w:rsidR="002820B0" w:rsidRDefault="00B268E9" w:rsidP="008D32EC">
      <w:pPr>
        <w:pStyle w:val="Heading2"/>
        <w:jc w:val="both"/>
      </w:pPr>
      <w:r>
        <w:t>2</w:t>
      </w:r>
      <w:r w:rsidR="002820B0">
        <w:t>.1</w:t>
      </w:r>
      <w:r w:rsidR="002820B0">
        <w:tab/>
      </w:r>
      <w:r w:rsidR="006144E8">
        <w:t xml:space="preserve">PSBCH </w:t>
      </w:r>
      <w:r w:rsidR="00C357BD">
        <w:t>content</w:t>
      </w:r>
    </w:p>
    <w:p w14:paraId="7851A6EB" w14:textId="5AE90874" w:rsidR="0068253F" w:rsidRPr="00566B45" w:rsidRDefault="002A78D5" w:rsidP="0068253F">
      <w:pPr>
        <w:jc w:val="both"/>
        <w:rPr>
          <w:rFonts w:ascii="Arial" w:eastAsia="Calibri" w:hAnsi="Arial" w:cs="Arial"/>
        </w:rPr>
      </w:pPr>
      <w:r>
        <w:rPr>
          <w:rFonts w:ascii="Arial" w:hAnsi="Arial" w:cs="Arial"/>
        </w:rPr>
        <w:t>W</w:t>
      </w:r>
      <w:r w:rsidR="0068253F" w:rsidRPr="008D32EC">
        <w:rPr>
          <w:rFonts w:ascii="Arial" w:hAnsi="Arial" w:cs="Arial"/>
        </w:rPr>
        <w:t>e believe that PSBCH is an instrumental component of NR SL for the following reasons:</w:t>
      </w:r>
    </w:p>
    <w:p w14:paraId="6F7D71A4" w14:textId="299F213E" w:rsidR="0068253F" w:rsidRPr="008D32EC" w:rsidRDefault="0068253F" w:rsidP="0068253F">
      <w:pPr>
        <w:pStyle w:val="ListParagraph"/>
        <w:numPr>
          <w:ilvl w:val="0"/>
          <w:numId w:val="38"/>
        </w:numPr>
        <w:overflowPunct/>
        <w:autoSpaceDE/>
        <w:autoSpaceDN/>
        <w:adjustRightInd/>
        <w:spacing w:line="259" w:lineRule="auto"/>
        <w:jc w:val="both"/>
        <w:textAlignment w:val="auto"/>
        <w:rPr>
          <w:rFonts w:ascii="Arial" w:eastAsia="Times New Roman" w:hAnsi="Arial" w:cs="Arial"/>
          <w:sz w:val="20"/>
          <w:szCs w:val="20"/>
          <w:lang w:eastAsia="ja-JP"/>
        </w:rPr>
      </w:pPr>
      <w:r w:rsidRPr="008D32EC">
        <w:rPr>
          <w:rFonts w:ascii="Arial" w:eastAsia="Times New Roman" w:hAnsi="Arial" w:cs="Arial"/>
          <w:sz w:val="20"/>
          <w:szCs w:val="20"/>
          <w:lang w:eastAsia="ja-JP"/>
        </w:rPr>
        <w:t xml:space="preserve">It allows UEs to synchronize to each other in </w:t>
      </w:r>
      <w:r w:rsidR="00287F72" w:rsidRPr="008D32EC">
        <w:rPr>
          <w:rFonts w:ascii="Arial" w:eastAsia="Times New Roman" w:hAnsi="Arial" w:cs="Arial"/>
          <w:sz w:val="20"/>
          <w:szCs w:val="20"/>
          <w:lang w:val="en-US" w:eastAsia="ja-JP"/>
        </w:rPr>
        <w:t>the</w:t>
      </w:r>
      <w:r w:rsidR="00287F72">
        <w:rPr>
          <w:rFonts w:ascii="Arial" w:eastAsia="Times New Roman" w:hAnsi="Arial" w:cs="Arial"/>
          <w:sz w:val="20"/>
          <w:szCs w:val="20"/>
          <w:lang w:val="en-US" w:eastAsia="ja-JP"/>
        </w:rPr>
        <w:t xml:space="preserve"> </w:t>
      </w:r>
      <w:r w:rsidRPr="008D32EC">
        <w:rPr>
          <w:rFonts w:ascii="Arial" w:eastAsia="Times New Roman" w:hAnsi="Arial" w:cs="Arial"/>
          <w:sz w:val="20"/>
          <w:szCs w:val="20"/>
          <w:lang w:eastAsia="ja-JP"/>
        </w:rPr>
        <w:t>absence of higher priority synchronization sources (e.g., NW or GNSS).</w:t>
      </w:r>
    </w:p>
    <w:p w14:paraId="3A7D8C8D" w14:textId="4F14814C" w:rsidR="0068253F" w:rsidRPr="008D32EC" w:rsidRDefault="0068253F" w:rsidP="00B17B14">
      <w:pPr>
        <w:pStyle w:val="ListParagraph"/>
        <w:numPr>
          <w:ilvl w:val="0"/>
          <w:numId w:val="38"/>
        </w:numPr>
        <w:overflowPunct/>
        <w:autoSpaceDE/>
        <w:autoSpaceDN/>
        <w:adjustRightInd/>
        <w:spacing w:line="259" w:lineRule="auto"/>
        <w:jc w:val="both"/>
        <w:textAlignment w:val="auto"/>
        <w:rPr>
          <w:rFonts w:ascii="Arial" w:hAnsi="Arial" w:cs="Arial"/>
        </w:rPr>
      </w:pPr>
      <w:r w:rsidRPr="008D32EC">
        <w:rPr>
          <w:rFonts w:ascii="Arial" w:eastAsia="Times New Roman" w:hAnsi="Arial" w:cs="Arial"/>
          <w:sz w:val="20"/>
          <w:szCs w:val="20"/>
          <w:lang w:eastAsia="ja-JP"/>
        </w:rPr>
        <w:t>It allows the NW to propagate information that is relevant for protection of cellular users, particularly those at cell edge. For example, in LTE SL the TDD configuration was part of PSBCH.</w:t>
      </w:r>
    </w:p>
    <w:p w14:paraId="0207BEB1" w14:textId="6F5EBC8A" w:rsidR="00B17B14" w:rsidRPr="007143CE" w:rsidRDefault="002A78D5" w:rsidP="008D32EC">
      <w:pPr>
        <w:overflowPunct/>
        <w:autoSpaceDE/>
        <w:autoSpaceDN/>
        <w:adjustRightInd/>
        <w:spacing w:before="240" w:line="259" w:lineRule="auto"/>
        <w:jc w:val="both"/>
        <w:textAlignment w:val="auto"/>
        <w:rPr>
          <w:rFonts w:cs="Arial"/>
        </w:rPr>
      </w:pPr>
      <w:r>
        <w:rPr>
          <w:rFonts w:ascii="Arial" w:hAnsi="Arial" w:cs="Arial"/>
        </w:rPr>
        <w:t>Discussion on specif</w:t>
      </w:r>
      <w:r w:rsidR="004437AD">
        <w:rPr>
          <w:rFonts w:ascii="Arial" w:hAnsi="Arial" w:cs="Arial"/>
        </w:rPr>
        <w:t>i</w:t>
      </w:r>
      <w:r>
        <w:rPr>
          <w:rFonts w:ascii="Arial" w:hAnsi="Arial" w:cs="Arial"/>
        </w:rPr>
        <w:t xml:space="preserve">c fields can take place once the </w:t>
      </w:r>
      <w:r w:rsidR="004437AD">
        <w:rPr>
          <w:rFonts w:ascii="Arial" w:hAnsi="Arial" w:cs="Arial"/>
        </w:rPr>
        <w:t>system design is close to completion.</w:t>
      </w:r>
    </w:p>
    <w:p w14:paraId="7D85CD51" w14:textId="77777777" w:rsidR="0068253F" w:rsidRPr="008D32EC" w:rsidRDefault="0068253F" w:rsidP="00B17B14">
      <w:pPr>
        <w:jc w:val="both"/>
        <w:rPr>
          <w:rFonts w:ascii="Arial" w:hAnsi="Arial" w:cs="Arial"/>
        </w:rPr>
      </w:pPr>
      <w:r w:rsidRPr="008D32EC">
        <w:rPr>
          <w:rFonts w:ascii="Arial" w:hAnsi="Arial" w:cs="Arial"/>
        </w:rPr>
        <w:t>Moreover, it is important to have a unified design of the DMRS for the different physical channel in NR SL.</w:t>
      </w:r>
    </w:p>
    <w:p w14:paraId="1122A34D" w14:textId="77777777" w:rsidR="0068253F" w:rsidRPr="000B7FF9" w:rsidRDefault="0068253F" w:rsidP="0068253F">
      <w:pPr>
        <w:pStyle w:val="Proposal"/>
        <w:tabs>
          <w:tab w:val="num" w:pos="1871"/>
        </w:tabs>
        <w:overflowPunct/>
        <w:autoSpaceDE/>
        <w:autoSpaceDN/>
        <w:adjustRightInd/>
        <w:spacing w:line="259" w:lineRule="auto"/>
        <w:textAlignment w:val="auto"/>
        <w:rPr>
          <w:rFonts w:cs="Arial"/>
          <w:lang w:val="en-US"/>
        </w:rPr>
      </w:pPr>
      <w:bookmarkStart w:id="8" w:name="_Toc5092351"/>
      <w:bookmarkStart w:id="9" w:name="_Toc5108635"/>
      <w:bookmarkStart w:id="10" w:name="_Toc7809485"/>
      <w:r w:rsidRPr="000B7FF9">
        <w:rPr>
          <w:rFonts w:cs="Arial"/>
          <w:lang w:val="en-US"/>
        </w:rPr>
        <w:t>The design of DMRS in PSBCH</w:t>
      </w:r>
      <w:r>
        <w:rPr>
          <w:rFonts w:cs="Arial"/>
        </w:rPr>
        <w:t xml:space="preserve"> </w:t>
      </w:r>
      <w:r w:rsidRPr="000B7FF9">
        <w:rPr>
          <w:rFonts w:cs="Arial"/>
          <w:lang w:val="en-US"/>
        </w:rPr>
        <w:t>follow</w:t>
      </w:r>
      <w:r>
        <w:rPr>
          <w:rFonts w:cs="Arial"/>
        </w:rPr>
        <w:t>s</w:t>
      </w:r>
      <w:r w:rsidRPr="000B7FF9">
        <w:rPr>
          <w:rFonts w:cs="Arial"/>
          <w:lang w:val="en-US"/>
        </w:rPr>
        <w:t xml:space="preserve"> the same design as the one defined in PSCCH/PSSCH.</w:t>
      </w:r>
      <w:bookmarkEnd w:id="8"/>
      <w:bookmarkEnd w:id="9"/>
      <w:bookmarkEnd w:id="10"/>
    </w:p>
    <w:p w14:paraId="4D1DD0C5" w14:textId="748B2715" w:rsidR="0068253F" w:rsidRPr="008D32EC" w:rsidRDefault="0068253F" w:rsidP="0068253F">
      <w:pPr>
        <w:jc w:val="both"/>
        <w:rPr>
          <w:rFonts w:ascii="Arial" w:hAnsi="Arial" w:cs="Arial"/>
        </w:rPr>
      </w:pPr>
      <w:r w:rsidRPr="008D32EC">
        <w:rPr>
          <w:rFonts w:ascii="Arial" w:hAnsi="Arial" w:cs="Arial"/>
        </w:rPr>
        <w:t>In our view, one important aspect to consider when designing PSBCH is the possibility of having multiple transmissions with different contents. Although we believe that conflicting configurations of PSBCH should be prevented in normal conditions by design (like in LTE), it should be possible to have transmissions of PSBCH with different fields. This may be the case when UEs from different releases coexist in the same carrier. In LTE some bits were reserved for this purpose but in practice they were not usable because the protocol design assumed SFN combination of transmissions by different UEs.</w:t>
      </w:r>
    </w:p>
    <w:p w14:paraId="0BDEECF0" w14:textId="77777777" w:rsidR="0068253F" w:rsidRPr="000B7FF9" w:rsidRDefault="0068253F" w:rsidP="0068253F">
      <w:pPr>
        <w:pStyle w:val="Proposal"/>
        <w:tabs>
          <w:tab w:val="num" w:pos="1871"/>
        </w:tabs>
        <w:overflowPunct/>
        <w:autoSpaceDE/>
        <w:autoSpaceDN/>
        <w:adjustRightInd/>
        <w:spacing w:line="259" w:lineRule="auto"/>
        <w:textAlignment w:val="auto"/>
        <w:rPr>
          <w:rFonts w:cs="Arial"/>
          <w:lang w:val="en-US"/>
        </w:rPr>
      </w:pPr>
      <w:bookmarkStart w:id="11" w:name="_Toc1117736"/>
      <w:bookmarkStart w:id="12" w:name="_Toc1123595"/>
      <w:bookmarkStart w:id="13" w:name="_Toc1121322"/>
      <w:bookmarkStart w:id="14" w:name="_Toc5092352"/>
      <w:bookmarkStart w:id="15" w:name="_Toc5108636"/>
      <w:bookmarkStart w:id="16" w:name="_Toc7809486"/>
      <w:r w:rsidRPr="000B7FF9">
        <w:rPr>
          <w:rFonts w:cs="Arial"/>
          <w:lang w:val="en-US"/>
        </w:rPr>
        <w:t>The design of PSBCH allows for correct operation when different UEs transmit different fields of information following the same design as in NR.</w:t>
      </w:r>
      <w:bookmarkEnd w:id="11"/>
      <w:bookmarkEnd w:id="12"/>
      <w:bookmarkEnd w:id="13"/>
      <w:bookmarkEnd w:id="14"/>
      <w:bookmarkEnd w:id="15"/>
      <w:bookmarkEnd w:id="16"/>
    </w:p>
    <w:p w14:paraId="26AFFDC7" w14:textId="059B6AF9" w:rsidR="00C357BD" w:rsidRPr="00C357BD" w:rsidRDefault="00B268E9" w:rsidP="00C357BD">
      <w:pPr>
        <w:pStyle w:val="Heading1"/>
      </w:pPr>
      <w:r>
        <w:t>3</w:t>
      </w:r>
      <w:r w:rsidR="00C357BD">
        <w:tab/>
      </w:r>
      <w:r w:rsidR="00C357BD" w:rsidRPr="008D32EC">
        <w:t>S-SSB Periodicity</w:t>
      </w:r>
    </w:p>
    <w:p w14:paraId="4FAEC9A2" w14:textId="3E117293" w:rsidR="0050410B" w:rsidRDefault="0050410B" w:rsidP="00687899">
      <w:pPr>
        <w:jc w:val="both"/>
        <w:rPr>
          <w:rFonts w:ascii="Arial" w:hAnsi="Arial" w:cs="Arial"/>
        </w:rPr>
      </w:pPr>
      <w:r>
        <w:rPr>
          <w:rFonts w:ascii="Arial" w:hAnsi="Arial" w:cs="Arial"/>
        </w:rPr>
        <w:t xml:space="preserve">In LTE V2X, the periodicity of SLSS is 160 </w:t>
      </w:r>
      <w:proofErr w:type="spellStart"/>
      <w:r>
        <w:rPr>
          <w:rFonts w:ascii="Arial" w:hAnsi="Arial" w:cs="Arial"/>
        </w:rPr>
        <w:t>ms</w:t>
      </w:r>
      <w:proofErr w:type="spellEnd"/>
      <w:r>
        <w:rPr>
          <w:rFonts w:ascii="Arial" w:hAnsi="Arial" w:cs="Arial"/>
        </w:rPr>
        <w:t xml:space="preserve">. </w:t>
      </w:r>
      <w:r w:rsidR="00FB2020">
        <w:rPr>
          <w:rFonts w:ascii="Arial" w:hAnsi="Arial" w:cs="Arial"/>
        </w:rPr>
        <w:t xml:space="preserve">Alignment </w:t>
      </w:r>
      <w:r w:rsidR="008F3CC8">
        <w:rPr>
          <w:rFonts w:ascii="Arial" w:hAnsi="Arial" w:cs="Arial"/>
        </w:rPr>
        <w:t>between LTE and NR will prevent half duplex issues between regular transmissions for NR or LTE and SLSS or PSBCH, respectively.</w:t>
      </w:r>
      <w:r w:rsidR="00EB2BB7">
        <w:rPr>
          <w:rFonts w:ascii="Arial" w:hAnsi="Arial" w:cs="Arial"/>
        </w:rPr>
        <w:t xml:space="preserve"> </w:t>
      </w:r>
      <w:r w:rsidR="009719EE">
        <w:rPr>
          <w:rFonts w:ascii="Arial" w:hAnsi="Arial" w:cs="Arial"/>
        </w:rPr>
        <w:t xml:space="preserve">For this reason, we believe that </w:t>
      </w:r>
      <w:r w:rsidR="00B10F19">
        <w:rPr>
          <w:rFonts w:ascii="Arial" w:hAnsi="Arial" w:cs="Arial"/>
        </w:rPr>
        <w:t xml:space="preserve">that the periodicity of S-SSB should be a multiple of 160 </w:t>
      </w:r>
      <w:proofErr w:type="spellStart"/>
      <w:r w:rsidR="00B10F19">
        <w:rPr>
          <w:rFonts w:ascii="Arial" w:hAnsi="Arial" w:cs="Arial"/>
        </w:rPr>
        <w:t>ms</w:t>
      </w:r>
      <w:proofErr w:type="spellEnd"/>
      <w:r w:rsidR="00B10F19">
        <w:rPr>
          <w:rFonts w:ascii="Arial" w:hAnsi="Arial" w:cs="Arial"/>
        </w:rPr>
        <w:t>.</w:t>
      </w:r>
    </w:p>
    <w:p w14:paraId="5009EF6D" w14:textId="115CB891" w:rsidR="00C91CA3" w:rsidRPr="00C44393" w:rsidRDefault="00C91CA3" w:rsidP="00C91CA3">
      <w:pPr>
        <w:pStyle w:val="Proposal"/>
        <w:tabs>
          <w:tab w:val="num" w:pos="1871"/>
        </w:tabs>
        <w:overflowPunct/>
        <w:autoSpaceDE/>
        <w:autoSpaceDN/>
        <w:adjustRightInd/>
        <w:spacing w:line="259" w:lineRule="auto"/>
        <w:textAlignment w:val="auto"/>
        <w:rPr>
          <w:rFonts w:cs="Arial"/>
          <w:bCs w:val="0"/>
          <w:lang w:val="en-US"/>
        </w:rPr>
      </w:pPr>
      <w:bookmarkStart w:id="17" w:name="_Toc7809487"/>
      <w:r w:rsidRPr="00C44393">
        <w:rPr>
          <w:rFonts w:cs="Arial"/>
          <w:lang w:val="en-US"/>
        </w:rPr>
        <w:lastRenderedPageBreak/>
        <w:t xml:space="preserve">The periodicity of S-SSB is </w:t>
      </w:r>
      <w:r>
        <w:rPr>
          <w:rFonts w:cs="Arial"/>
          <w:lang w:val="en-US"/>
        </w:rPr>
        <w:t xml:space="preserve">a multiple of the LTE SLSS periodicity (160 </w:t>
      </w:r>
      <w:proofErr w:type="spellStart"/>
      <w:r>
        <w:rPr>
          <w:rFonts w:cs="Arial"/>
          <w:lang w:val="en-US"/>
        </w:rPr>
        <w:t>ms</w:t>
      </w:r>
      <w:proofErr w:type="spellEnd"/>
      <w:r>
        <w:rPr>
          <w:rFonts w:cs="Arial"/>
          <w:lang w:val="en-US"/>
        </w:rPr>
        <w:t>)</w:t>
      </w:r>
      <w:r w:rsidRPr="00C44393">
        <w:rPr>
          <w:rFonts w:cs="Arial"/>
          <w:lang w:val="en-US"/>
        </w:rPr>
        <w:t>.</w:t>
      </w:r>
      <w:bookmarkEnd w:id="17"/>
    </w:p>
    <w:p w14:paraId="55394725" w14:textId="2D1F7D3D" w:rsidR="00550EA7" w:rsidRDefault="00550EA7" w:rsidP="00550EA7">
      <w:pPr>
        <w:pStyle w:val="Heading3"/>
        <w:rPr>
          <w:rFonts w:eastAsia="SimSun"/>
          <w:lang w:val="en-US"/>
        </w:rPr>
      </w:pPr>
      <w:r>
        <w:rPr>
          <w:rFonts w:eastAsia="SimSun"/>
        </w:rPr>
        <w:t>3.1</w:t>
      </w:r>
      <w:r>
        <w:rPr>
          <w:rFonts w:eastAsia="SimSun"/>
          <w:lang w:val="en-US"/>
        </w:rPr>
        <w:tab/>
        <w:t>S-SSB burst</w:t>
      </w:r>
    </w:p>
    <w:p w14:paraId="116B287E" w14:textId="77777777" w:rsidR="00550EA7" w:rsidRDefault="00550EA7" w:rsidP="00550EA7">
      <w:pPr>
        <w:jc w:val="both"/>
        <w:rPr>
          <w:rFonts w:ascii="Arial" w:eastAsia="SimSun" w:hAnsi="Arial" w:cs="Arial"/>
          <w:lang w:val="en-US"/>
        </w:rPr>
      </w:pPr>
      <w:r>
        <w:rPr>
          <w:rFonts w:ascii="Arial" w:hAnsi="Arial" w:cs="Arial"/>
          <w:lang w:val="en-US"/>
        </w:rPr>
        <w:t xml:space="preserve">In NR UL/DL, especially at high frequencies, it is desirable to transmit the SSB with more than one (narrow) beam for coverage reasons. For this purpose, the SS burst set, which consists of multiple transmissions of the SSB multiplexed in time, was introduced. The SS burst set is repeated with a certain periodicity, known as SSB periodicity. By associating each SSB within the burst set with different PRACH resources (e.g., PRACH occasions or preambles), the </w:t>
      </w:r>
      <w:proofErr w:type="spellStart"/>
      <w:r>
        <w:rPr>
          <w:rFonts w:ascii="Arial" w:hAnsi="Arial" w:cs="Arial"/>
          <w:lang w:val="en-US"/>
        </w:rPr>
        <w:t>gNB</w:t>
      </w:r>
      <w:proofErr w:type="spellEnd"/>
      <w:r>
        <w:rPr>
          <w:rFonts w:ascii="Arial" w:hAnsi="Arial" w:cs="Arial"/>
          <w:lang w:val="en-US"/>
        </w:rPr>
        <w:t xml:space="preserve"> can obtain knowledge about the specific SSB transmissions received by a certain UE. This beam-sweeping mechanism allows UE and </w:t>
      </w:r>
      <w:proofErr w:type="spellStart"/>
      <w:r>
        <w:rPr>
          <w:rFonts w:ascii="Arial" w:hAnsi="Arial" w:cs="Arial"/>
          <w:lang w:val="en-US"/>
        </w:rPr>
        <w:t>gNB</w:t>
      </w:r>
      <w:proofErr w:type="spellEnd"/>
      <w:r>
        <w:rPr>
          <w:rFonts w:ascii="Arial" w:hAnsi="Arial" w:cs="Arial"/>
          <w:lang w:val="en-US"/>
        </w:rPr>
        <w:t xml:space="preserve"> to establish a suitable beam pair for communication already during the random-access procedure. Note that in UL/DL, the target is always to establish a connection between </w:t>
      </w:r>
      <w:proofErr w:type="spellStart"/>
      <w:r>
        <w:rPr>
          <w:rFonts w:ascii="Arial" w:hAnsi="Arial" w:cs="Arial"/>
          <w:lang w:val="en-US"/>
        </w:rPr>
        <w:t>gNB</w:t>
      </w:r>
      <w:proofErr w:type="spellEnd"/>
      <w:r>
        <w:rPr>
          <w:rFonts w:ascii="Arial" w:hAnsi="Arial" w:cs="Arial"/>
          <w:lang w:val="en-US"/>
        </w:rPr>
        <w:t xml:space="preserve"> and UE (i.e., between the transmitter and the receiver of SSB).</w:t>
      </w:r>
    </w:p>
    <w:p w14:paraId="56FD1947" w14:textId="77777777" w:rsidR="00550EA7" w:rsidRPr="00734679" w:rsidRDefault="00550EA7" w:rsidP="00550EA7">
      <w:pPr>
        <w:jc w:val="both"/>
        <w:rPr>
          <w:rFonts w:ascii="Arial" w:hAnsi="Arial" w:cs="Arial"/>
          <w:lang w:val="en-US"/>
        </w:rPr>
      </w:pPr>
      <w:r w:rsidRPr="00734679">
        <w:rPr>
          <w:rFonts w:ascii="Arial" w:hAnsi="Arial" w:cs="Arial"/>
          <w:lang w:val="en-US"/>
        </w:rPr>
        <w:t xml:space="preserve">For sidelink, the purpose of S-SSB transmission is to share some basic system information as well as the synchronization reference. Unlike in UL/DL in sidelink, the transmitter and the receiver of S-SSB are not always interested in establishing a connection nor it is necessary to transmit S-SSB </w:t>
      </w:r>
      <w:proofErr w:type="gramStart"/>
      <w:r w:rsidRPr="00734679">
        <w:rPr>
          <w:rFonts w:ascii="Arial" w:hAnsi="Arial" w:cs="Arial"/>
          <w:lang w:val="en-US"/>
        </w:rPr>
        <w:t>in order to</w:t>
      </w:r>
      <w:proofErr w:type="gramEnd"/>
      <w:r w:rsidRPr="00734679">
        <w:rPr>
          <w:rFonts w:ascii="Arial" w:hAnsi="Arial" w:cs="Arial"/>
          <w:lang w:val="en-US"/>
        </w:rPr>
        <w:t xml:space="preserve"> establish a sidelink between two UEs. From this point of view, it is always desirable to transmit S-SSB in a broadcast fashion. Note that, for practical reasons, beamformed transmission of S-SSB may still be used, meaning that multiple transmissions of S-SSB using different beams may be necessary to cover the whole space around the transmitter. However, it is important to emphasize that S-SSB transmission/reception is not related to establishing a suitable beam pair between UEs.</w:t>
      </w:r>
    </w:p>
    <w:p w14:paraId="46BF98C7" w14:textId="77777777" w:rsidR="00550EA7" w:rsidRPr="00A22849" w:rsidRDefault="00550EA7" w:rsidP="00550EA7">
      <w:pPr>
        <w:pStyle w:val="Observation"/>
        <w:ind w:left="1701" w:hanging="1701"/>
        <w:rPr>
          <w:rFonts w:cs="Arial"/>
          <w:lang w:val="en-US"/>
        </w:rPr>
      </w:pPr>
      <w:bookmarkStart w:id="18" w:name="_Toc3984657"/>
      <w:bookmarkStart w:id="19" w:name="_Toc4140368"/>
      <w:bookmarkStart w:id="20" w:name="_Toc5092334"/>
      <w:bookmarkStart w:id="21" w:name="_Toc5108422"/>
      <w:bookmarkStart w:id="22" w:name="_Toc7809473"/>
      <w:r w:rsidRPr="00734679">
        <w:rPr>
          <w:rFonts w:cs="Arial"/>
          <w:lang w:val="en-US"/>
        </w:rPr>
        <w:t>In sidelink, transmission/reception of S-SSB between two UEs neither implies nor is implied by the establishment of a sidelink.</w:t>
      </w:r>
      <w:bookmarkEnd w:id="18"/>
      <w:bookmarkEnd w:id="19"/>
      <w:bookmarkEnd w:id="20"/>
      <w:bookmarkEnd w:id="21"/>
      <w:bookmarkEnd w:id="22"/>
      <w:r w:rsidRPr="00734679">
        <w:rPr>
          <w:rFonts w:cs="Arial"/>
          <w:lang w:val="en-US"/>
        </w:rPr>
        <w:t xml:space="preserve"> </w:t>
      </w:r>
    </w:p>
    <w:p w14:paraId="3F54D7EB" w14:textId="72F302D7" w:rsidR="00550EA7" w:rsidRDefault="00550EA7" w:rsidP="00550EA7">
      <w:pPr>
        <w:jc w:val="both"/>
        <w:rPr>
          <w:rFonts w:ascii="Arial" w:hAnsi="Arial" w:cs="Arial"/>
          <w:lang w:val="en-US"/>
        </w:rPr>
      </w:pPr>
      <w:r>
        <w:rPr>
          <w:rFonts w:ascii="Arial" w:hAnsi="Arial" w:cs="Arial"/>
          <w:lang w:val="en-US"/>
        </w:rPr>
        <w:t xml:space="preserve">Given that the beamforming pattern used for transmission of S-SSB will not be specified but instead be left up to UE implementation, we do not see the need to distinguish between repetitions within a burst and repetitions of a burst; both have the same effect. The two equivalent alternatives are depicted in </w:t>
      </w:r>
      <w:r>
        <w:rPr>
          <w:rFonts w:ascii="Arial" w:hAnsi="Arial" w:cs="Arial"/>
          <w:lang w:val="en-US"/>
        </w:rPr>
        <w:fldChar w:fldCharType="begin"/>
      </w:r>
      <w:r>
        <w:rPr>
          <w:rFonts w:ascii="Arial" w:hAnsi="Arial" w:cs="Arial"/>
          <w:lang w:val="en-US"/>
        </w:rPr>
        <w:instrText xml:space="preserve"> REF _Ref3988328 \h  \* MERGEFORMAT </w:instrText>
      </w:r>
      <w:r>
        <w:rPr>
          <w:rFonts w:ascii="Arial" w:hAnsi="Arial" w:cs="Arial"/>
          <w:lang w:val="en-US"/>
        </w:rPr>
      </w:r>
      <w:r>
        <w:rPr>
          <w:rFonts w:ascii="Arial" w:hAnsi="Arial" w:cs="Arial"/>
          <w:lang w:val="en-US"/>
        </w:rPr>
        <w:fldChar w:fldCharType="separate"/>
      </w:r>
      <w:r w:rsidR="00252B78">
        <w:rPr>
          <w:rFonts w:ascii="Arial" w:hAnsi="Arial" w:cs="Arial"/>
        </w:rPr>
        <w:t xml:space="preserve">Figure </w:t>
      </w:r>
      <w:r w:rsidR="00252B78">
        <w:rPr>
          <w:rFonts w:ascii="Arial" w:hAnsi="Arial" w:cs="Arial"/>
          <w:noProof/>
        </w:rPr>
        <w:t>1</w:t>
      </w:r>
      <w:r>
        <w:rPr>
          <w:rFonts w:ascii="Arial" w:hAnsi="Arial" w:cs="Arial"/>
          <w:lang w:val="en-US"/>
        </w:rPr>
        <w:fldChar w:fldCharType="end"/>
      </w:r>
      <w:r>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_Ref3988330 \h  \* MERGEFORMAT </w:instrText>
      </w:r>
      <w:r>
        <w:rPr>
          <w:rFonts w:ascii="Arial" w:hAnsi="Arial" w:cs="Arial"/>
          <w:lang w:val="en-US"/>
        </w:rPr>
      </w:r>
      <w:r>
        <w:rPr>
          <w:rFonts w:ascii="Arial" w:hAnsi="Arial" w:cs="Arial"/>
          <w:lang w:val="en-US"/>
        </w:rPr>
        <w:fldChar w:fldCharType="separate"/>
      </w:r>
      <w:r w:rsidR="00252B78">
        <w:rPr>
          <w:rFonts w:ascii="Arial" w:hAnsi="Arial" w:cs="Arial"/>
        </w:rPr>
        <w:t xml:space="preserve">Figure </w:t>
      </w:r>
      <w:r w:rsidR="00252B78">
        <w:rPr>
          <w:rFonts w:ascii="Arial" w:hAnsi="Arial" w:cs="Arial"/>
          <w:noProof/>
        </w:rPr>
        <w:t>2</w:t>
      </w:r>
      <w:r>
        <w:rPr>
          <w:rFonts w:ascii="Arial" w:hAnsi="Arial" w:cs="Arial"/>
          <w:lang w:val="en-US"/>
        </w:rPr>
        <w:fldChar w:fldCharType="end"/>
      </w:r>
      <w:r>
        <w:rPr>
          <w:rFonts w:ascii="Arial" w:hAnsi="Arial" w:cs="Arial"/>
          <w:lang w:val="en-US"/>
        </w:rPr>
        <w:t>.</w:t>
      </w:r>
      <w:r>
        <w:rPr>
          <w:rFonts w:ascii="Arial" w:hAnsi="Arial" w:cs="Arial"/>
        </w:rPr>
        <w:t xml:space="preserve"> </w:t>
      </w:r>
      <w:r w:rsidRPr="00734679">
        <w:rPr>
          <w:rFonts w:ascii="Arial" w:hAnsi="Arial" w:cs="Arial"/>
          <w:lang w:val="en-US"/>
        </w:rPr>
        <w:t>Consequently, we propose not to support the use of S-SSB burst set.</w:t>
      </w:r>
    </w:p>
    <w:p w14:paraId="55BB2DDD" w14:textId="77777777" w:rsidR="00CF4569" w:rsidRPr="00734679" w:rsidRDefault="00CF4569" w:rsidP="00CF4569">
      <w:pPr>
        <w:pStyle w:val="Observation"/>
        <w:ind w:left="1701" w:hanging="1701"/>
        <w:rPr>
          <w:rFonts w:cs="Arial"/>
          <w:lang w:val="en-US"/>
        </w:rPr>
      </w:pPr>
      <w:bookmarkStart w:id="23" w:name="_Toc3984658"/>
      <w:bookmarkStart w:id="24" w:name="_Toc4140369"/>
      <w:bookmarkStart w:id="25" w:name="_Toc5092335"/>
      <w:bookmarkStart w:id="26" w:name="_Toc5108423"/>
      <w:bookmarkStart w:id="27" w:name="_Toc7809474"/>
      <w:r w:rsidRPr="00734679">
        <w:rPr>
          <w:rFonts w:cs="Arial"/>
          <w:lang w:val="en-US"/>
        </w:rPr>
        <w:t>In sidelink, there is no need to distinguish between transmission of S-SSB in bursts and repetition of S-SSB because both parameters have the same effect.</w:t>
      </w:r>
      <w:bookmarkEnd w:id="23"/>
      <w:bookmarkEnd w:id="24"/>
      <w:bookmarkEnd w:id="25"/>
      <w:bookmarkEnd w:id="26"/>
      <w:bookmarkEnd w:id="27"/>
    </w:p>
    <w:p w14:paraId="08DB4F08" w14:textId="77777777" w:rsidR="00CF4569" w:rsidRPr="00982C63" w:rsidRDefault="00CF4569" w:rsidP="00CF4569">
      <w:pPr>
        <w:pStyle w:val="Proposal"/>
        <w:tabs>
          <w:tab w:val="num" w:pos="1871"/>
        </w:tabs>
        <w:ind w:left="0" w:firstLine="0"/>
        <w:rPr>
          <w:rFonts w:cs="Arial"/>
        </w:rPr>
      </w:pPr>
      <w:bookmarkStart w:id="28" w:name="_Toc3991679"/>
      <w:bookmarkStart w:id="29" w:name="_Toc4140377"/>
      <w:bookmarkStart w:id="30" w:name="_Toc5092354"/>
      <w:bookmarkStart w:id="31" w:name="_Toc5108637"/>
      <w:bookmarkStart w:id="32" w:name="_Toc7809488"/>
      <w:r w:rsidRPr="00786BEC">
        <w:rPr>
          <w:rFonts w:cs="Arial"/>
          <w:lang w:val="en-US"/>
        </w:rPr>
        <w:t>In NR SL, the use of S-SSB burst set is not supported.</w:t>
      </w:r>
      <w:bookmarkEnd w:id="28"/>
      <w:bookmarkEnd w:id="29"/>
      <w:bookmarkEnd w:id="30"/>
      <w:bookmarkEnd w:id="31"/>
      <w:bookmarkEnd w:id="32"/>
    </w:p>
    <w:p w14:paraId="34EC331B" w14:textId="77777777" w:rsidR="00550EA7" w:rsidRPr="00982C63" w:rsidRDefault="00550EA7" w:rsidP="00550EA7">
      <w:pPr>
        <w:jc w:val="both"/>
        <w:rPr>
          <w:rFonts w:ascii="Arial" w:hAnsi="Arial" w:cs="Arial"/>
          <w:lang w:val="en-US"/>
        </w:rPr>
      </w:pPr>
    </w:p>
    <w:p w14:paraId="64715964" w14:textId="77777777" w:rsidR="00550EA7" w:rsidRDefault="00550EA7" w:rsidP="00550EA7">
      <w:pPr>
        <w:jc w:val="both"/>
        <w:rPr>
          <w:rFonts w:ascii="Arial" w:hAnsi="Arial" w:cs="Arial"/>
        </w:rPr>
      </w:pPr>
      <w:r>
        <w:rPr>
          <w:rFonts w:ascii="Arial" w:hAnsi="Arial" w:cs="Arial"/>
          <w:noProof/>
        </w:rPr>
        <w:drawing>
          <wp:inline distT="0" distB="0" distL="0" distR="0" wp14:anchorId="4D9C5C80" wp14:editId="02958BB9">
            <wp:extent cx="6115050" cy="1381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5050" cy="1381125"/>
                    </a:xfrm>
                    <a:prstGeom prst="rect">
                      <a:avLst/>
                    </a:prstGeom>
                    <a:noFill/>
                    <a:ln>
                      <a:noFill/>
                    </a:ln>
                  </pic:spPr>
                </pic:pic>
              </a:graphicData>
            </a:graphic>
          </wp:inline>
        </w:drawing>
      </w:r>
    </w:p>
    <w:p w14:paraId="6B7F2F36" w14:textId="5D3038D3" w:rsidR="00550EA7" w:rsidRDefault="00550EA7" w:rsidP="00CF4569">
      <w:pPr>
        <w:pStyle w:val="Caption"/>
        <w:jc w:val="center"/>
        <w:rPr>
          <w:rFonts w:ascii="Arial" w:hAnsi="Arial" w:cs="Arial"/>
        </w:rPr>
      </w:pPr>
      <w:bookmarkStart w:id="33" w:name="_Ref3988328"/>
      <w:r>
        <w:rPr>
          <w:rFonts w:ascii="Arial" w:hAnsi="Arial" w:cs="Arial"/>
        </w:rPr>
        <w:t xml:space="preserve">Figure </w:t>
      </w:r>
      <w:r>
        <w:fldChar w:fldCharType="begin"/>
      </w:r>
      <w:r>
        <w:rPr>
          <w:rFonts w:ascii="Arial" w:hAnsi="Arial" w:cs="Arial"/>
        </w:rPr>
        <w:instrText xml:space="preserve"> SEQ Figure \* ARABIC </w:instrText>
      </w:r>
      <w:r>
        <w:fldChar w:fldCharType="separate"/>
      </w:r>
      <w:r w:rsidR="00252B78">
        <w:rPr>
          <w:rFonts w:ascii="Arial" w:hAnsi="Arial" w:cs="Arial"/>
          <w:noProof/>
        </w:rPr>
        <w:t>1</w:t>
      </w:r>
      <w:r>
        <w:fldChar w:fldCharType="end"/>
      </w:r>
      <w:bookmarkEnd w:id="33"/>
      <w:r>
        <w:rPr>
          <w:rFonts w:ascii="Arial" w:hAnsi="Arial" w:cs="Arial"/>
        </w:rPr>
        <w:t>. Operation of S-SSB with S-SS burst set and long periodicity. Left: transmission of S-SSB in the burst in each period. Right: beam used for each transmission.</w:t>
      </w:r>
    </w:p>
    <w:p w14:paraId="09431B50" w14:textId="77777777" w:rsidR="00550EA7" w:rsidRDefault="00550EA7" w:rsidP="00550EA7">
      <w:pPr>
        <w:keepNext/>
        <w:rPr>
          <w:rFonts w:ascii="Arial" w:hAnsi="Arial" w:cs="Arial"/>
        </w:rPr>
      </w:pPr>
      <w:r>
        <w:rPr>
          <w:rFonts w:ascii="Arial" w:hAnsi="Arial" w:cs="Arial"/>
          <w:noProof/>
        </w:rPr>
        <w:drawing>
          <wp:inline distT="0" distB="0" distL="0" distR="0" wp14:anchorId="3E1DD6EE" wp14:editId="19CB2E13">
            <wp:extent cx="6124575" cy="1247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4575" cy="1247775"/>
                    </a:xfrm>
                    <a:prstGeom prst="rect">
                      <a:avLst/>
                    </a:prstGeom>
                    <a:noFill/>
                    <a:ln>
                      <a:noFill/>
                    </a:ln>
                  </pic:spPr>
                </pic:pic>
              </a:graphicData>
            </a:graphic>
          </wp:inline>
        </w:drawing>
      </w:r>
    </w:p>
    <w:p w14:paraId="6E7B86BB" w14:textId="5512455B" w:rsidR="00550EA7" w:rsidRDefault="00550EA7" w:rsidP="00CF4569">
      <w:pPr>
        <w:pStyle w:val="Caption"/>
        <w:jc w:val="right"/>
        <w:rPr>
          <w:rFonts w:ascii="Arial" w:hAnsi="Arial" w:cs="Arial"/>
        </w:rPr>
      </w:pPr>
      <w:bookmarkStart w:id="34" w:name="_Ref3988330"/>
      <w:r>
        <w:rPr>
          <w:rFonts w:ascii="Arial" w:hAnsi="Arial" w:cs="Arial"/>
        </w:rPr>
        <w:t xml:space="preserve">Figure </w:t>
      </w:r>
      <w:r>
        <w:fldChar w:fldCharType="begin"/>
      </w:r>
      <w:r>
        <w:rPr>
          <w:rFonts w:ascii="Arial" w:hAnsi="Arial" w:cs="Arial"/>
        </w:rPr>
        <w:instrText xml:space="preserve"> SEQ Figure \* ARABIC </w:instrText>
      </w:r>
      <w:r>
        <w:fldChar w:fldCharType="separate"/>
      </w:r>
      <w:r w:rsidR="00252B78">
        <w:rPr>
          <w:rFonts w:ascii="Arial" w:hAnsi="Arial" w:cs="Arial"/>
          <w:noProof/>
        </w:rPr>
        <w:t>2</w:t>
      </w:r>
      <w:r>
        <w:fldChar w:fldCharType="end"/>
      </w:r>
      <w:bookmarkEnd w:id="34"/>
      <w:r>
        <w:rPr>
          <w:rFonts w:ascii="Arial" w:hAnsi="Arial" w:cs="Arial"/>
        </w:rPr>
        <w:t>. Operation of S-SSB without S-SS burst set and short periodicity. Left: transmission of S-SSB in each period. Right: beam used for each transmission.</w:t>
      </w:r>
    </w:p>
    <w:p w14:paraId="10837F33" w14:textId="22EDB54F" w:rsidR="001737AD" w:rsidRDefault="00B268E9" w:rsidP="001737AD">
      <w:pPr>
        <w:pStyle w:val="Heading1"/>
      </w:pPr>
      <w:r>
        <w:lastRenderedPageBreak/>
        <w:t>4</w:t>
      </w:r>
      <w:r w:rsidR="001737AD">
        <w:tab/>
        <w:t xml:space="preserve">Synchronization </w:t>
      </w:r>
      <w:r w:rsidR="00FD3B93">
        <w:t>Source P</w:t>
      </w:r>
      <w:r w:rsidR="00AA34F5">
        <w:t>riorities</w:t>
      </w:r>
    </w:p>
    <w:p w14:paraId="779DA9CB" w14:textId="77777777" w:rsidR="006A475F" w:rsidRPr="009F6173" w:rsidRDefault="006A475F" w:rsidP="006A475F">
      <w:pPr>
        <w:rPr>
          <w:rFonts w:ascii="Arial" w:hAnsi="Arial" w:cs="Arial"/>
          <w:lang w:val="en-US"/>
        </w:rPr>
      </w:pPr>
      <w:r w:rsidRPr="009F6173">
        <w:rPr>
          <w:rFonts w:ascii="Arial" w:hAnsi="Arial" w:cs="Arial"/>
          <w:lang w:val="en-US"/>
        </w:rPr>
        <w:t>During RAN1#96, the following was agreed:</w:t>
      </w:r>
    </w:p>
    <w:tbl>
      <w:tblPr>
        <w:tblStyle w:val="TableGrid"/>
        <w:tblW w:w="0" w:type="auto"/>
        <w:tblLook w:val="04A0" w:firstRow="1" w:lastRow="0" w:firstColumn="1" w:lastColumn="0" w:noHBand="0" w:noVBand="1"/>
      </w:tblPr>
      <w:tblGrid>
        <w:gridCol w:w="9629"/>
      </w:tblGrid>
      <w:tr w:rsidR="006A475F" w:rsidRPr="00D72F88" w14:paraId="5D08648C" w14:textId="77777777" w:rsidTr="00C44393">
        <w:tc>
          <w:tcPr>
            <w:tcW w:w="9629" w:type="dxa"/>
          </w:tcPr>
          <w:p w14:paraId="7687CCFA" w14:textId="77777777" w:rsidR="006A475F" w:rsidRPr="00EA5559" w:rsidRDefault="006A475F" w:rsidP="00C44393">
            <w:pPr>
              <w:spacing w:before="240"/>
              <w:rPr>
                <w:rFonts w:ascii="Arial" w:hAnsi="Arial" w:cs="Arial"/>
                <w:sz w:val="20"/>
                <w:szCs w:val="20"/>
                <w:lang w:eastAsia="x-none"/>
              </w:rPr>
            </w:pPr>
            <w:r w:rsidRPr="00EA5559">
              <w:rPr>
                <w:rFonts w:ascii="Arial" w:hAnsi="Arial" w:cs="Arial"/>
                <w:sz w:val="20"/>
                <w:szCs w:val="20"/>
                <w:highlight w:val="green"/>
                <w:lang w:eastAsia="x-none"/>
              </w:rPr>
              <w:t>Agreements</w:t>
            </w:r>
            <w:r w:rsidRPr="00EA5559">
              <w:rPr>
                <w:rFonts w:ascii="Arial" w:hAnsi="Arial" w:cs="Arial"/>
                <w:sz w:val="20"/>
                <w:szCs w:val="20"/>
                <w:lang w:eastAsia="x-none"/>
              </w:rPr>
              <w:t>:</w:t>
            </w:r>
          </w:p>
          <w:p w14:paraId="52CF7E57" w14:textId="77777777" w:rsidR="006A475F" w:rsidRPr="009F6173" w:rsidRDefault="006A475F" w:rsidP="00C44393">
            <w:pPr>
              <w:pStyle w:val="BodyText"/>
              <w:numPr>
                <w:ilvl w:val="0"/>
                <w:numId w:val="25"/>
              </w:numPr>
              <w:overflowPunct/>
              <w:autoSpaceDE/>
              <w:autoSpaceDN/>
              <w:adjustRightInd/>
              <w:spacing w:line="276" w:lineRule="auto"/>
              <w:jc w:val="left"/>
              <w:textAlignment w:val="auto"/>
              <w:rPr>
                <w:rFonts w:eastAsia="DengXian" w:cs="Arial"/>
                <w:sz w:val="20"/>
                <w:szCs w:val="20"/>
                <w:lang w:val="en-US"/>
              </w:rPr>
            </w:pPr>
            <w:r w:rsidRPr="009F6173">
              <w:rPr>
                <w:rFonts w:eastAsia="DengXian" w:cs="Arial"/>
                <w:sz w:val="20"/>
                <w:szCs w:val="20"/>
                <w:lang w:val="en-US"/>
              </w:rPr>
              <w:t xml:space="preserve">Whether GNSS-based synchronization or </w:t>
            </w:r>
            <w:proofErr w:type="spellStart"/>
            <w:r w:rsidRPr="009F6173">
              <w:rPr>
                <w:rFonts w:eastAsia="DengXian" w:cs="Arial"/>
                <w:sz w:val="20"/>
                <w:szCs w:val="20"/>
                <w:lang w:val="en-US"/>
              </w:rPr>
              <w:t>gNB</w:t>
            </w:r>
            <w:proofErr w:type="spellEnd"/>
            <w:r w:rsidRPr="009F6173">
              <w:rPr>
                <w:rFonts w:eastAsia="DengXian" w:cs="Arial"/>
                <w:sz w:val="20"/>
                <w:szCs w:val="20"/>
                <w:lang w:val="en-US"/>
              </w:rPr>
              <w:t>/</w:t>
            </w:r>
            <w:proofErr w:type="spellStart"/>
            <w:r w:rsidRPr="009F6173">
              <w:rPr>
                <w:rFonts w:eastAsia="DengXian" w:cs="Arial"/>
                <w:sz w:val="20"/>
                <w:szCs w:val="20"/>
                <w:lang w:val="en-US"/>
              </w:rPr>
              <w:t>eNB</w:t>
            </w:r>
            <w:proofErr w:type="spellEnd"/>
            <w:r w:rsidRPr="009F6173">
              <w:rPr>
                <w:rFonts w:eastAsia="DengXian" w:cs="Arial"/>
                <w:sz w:val="20"/>
                <w:szCs w:val="20"/>
                <w:lang w:val="en-US"/>
              </w:rPr>
              <w:t xml:space="preserve">-based synchronization is used is (pre)-configured.  </w:t>
            </w:r>
          </w:p>
          <w:p w14:paraId="7D2EC29E" w14:textId="77777777" w:rsidR="006A475F" w:rsidRPr="009F6173" w:rsidRDefault="006A475F" w:rsidP="00C44393">
            <w:pPr>
              <w:pStyle w:val="BodyText"/>
              <w:numPr>
                <w:ilvl w:val="1"/>
                <w:numId w:val="25"/>
              </w:numPr>
              <w:overflowPunct/>
              <w:autoSpaceDE/>
              <w:autoSpaceDN/>
              <w:adjustRightInd/>
              <w:spacing w:line="276" w:lineRule="auto"/>
              <w:jc w:val="left"/>
              <w:textAlignment w:val="auto"/>
              <w:rPr>
                <w:rFonts w:eastAsia="DengXian" w:cs="Arial"/>
                <w:sz w:val="20"/>
                <w:szCs w:val="20"/>
                <w:lang w:val="en-US"/>
              </w:rPr>
            </w:pPr>
            <w:r w:rsidRPr="009F6173">
              <w:rPr>
                <w:rFonts w:eastAsia="DengXian" w:cs="Arial"/>
                <w:sz w:val="20"/>
                <w:szCs w:val="20"/>
                <w:lang w:val="en-US"/>
              </w:rPr>
              <w:t xml:space="preserve">The following table is a </w:t>
            </w:r>
            <w:r w:rsidRPr="009F6173">
              <w:rPr>
                <w:rFonts w:eastAsia="DengXian" w:cs="Arial"/>
                <w:sz w:val="20"/>
                <w:szCs w:val="20"/>
                <w:highlight w:val="darkYellow"/>
                <w:lang w:val="en-US"/>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6A475F" w:rsidRPr="00437CBA" w14:paraId="119C9EB3" w14:textId="77777777" w:rsidTr="00C44393">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05ED20A3" w14:textId="77777777" w:rsidR="006A475F" w:rsidRPr="00084F4C" w:rsidRDefault="006A475F" w:rsidP="00C44393">
                  <w:pPr>
                    <w:spacing w:beforeLines="50" w:before="120" w:afterLines="50" w:after="120"/>
                    <w:jc w:val="center"/>
                    <w:rPr>
                      <w:rFonts w:ascii="Arial" w:eastAsia="DengXian" w:hAnsi="Arial" w:cs="Arial"/>
                      <w:color w:val="FFFFFF"/>
                      <w:sz w:val="18"/>
                      <w:szCs w:val="16"/>
                      <w:lang w:eastAsia="zh-CN"/>
                    </w:rPr>
                  </w:pPr>
                  <w:r w:rsidRPr="00084F4C">
                    <w:rPr>
                      <w:rFonts w:ascii="Arial" w:eastAsia="DengXian"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7509BCCB" w14:textId="77777777" w:rsidR="006A475F" w:rsidRPr="00084F4C" w:rsidRDefault="006A475F" w:rsidP="00C44393">
                  <w:pPr>
                    <w:spacing w:beforeLines="50" w:before="120" w:afterLines="50" w:after="120"/>
                    <w:jc w:val="center"/>
                    <w:rPr>
                      <w:rFonts w:ascii="Arial" w:eastAsia="DengXian" w:hAnsi="Arial" w:cs="Arial"/>
                      <w:color w:val="FFFFFF"/>
                      <w:sz w:val="18"/>
                      <w:szCs w:val="16"/>
                      <w:lang w:eastAsia="zh-CN"/>
                    </w:rPr>
                  </w:pPr>
                  <w:proofErr w:type="spellStart"/>
                  <w:r w:rsidRPr="00084F4C">
                    <w:rPr>
                      <w:rFonts w:ascii="Arial" w:eastAsia="DengXian" w:hAnsi="Arial" w:cs="Arial"/>
                      <w:b/>
                      <w:bCs/>
                      <w:color w:val="FFFFFF"/>
                      <w:sz w:val="18"/>
                      <w:szCs w:val="16"/>
                      <w:lang w:eastAsia="zh-CN"/>
                    </w:rPr>
                    <w:t>gNB</w:t>
                  </w:r>
                  <w:proofErr w:type="spellEnd"/>
                  <w:r w:rsidRPr="00084F4C">
                    <w:rPr>
                      <w:rFonts w:ascii="Arial" w:eastAsia="DengXian" w:hAnsi="Arial" w:cs="Arial"/>
                      <w:b/>
                      <w:bCs/>
                      <w:color w:val="FFFFFF"/>
                      <w:sz w:val="18"/>
                      <w:szCs w:val="16"/>
                      <w:lang w:eastAsia="zh-CN"/>
                    </w:rPr>
                    <w:t>/</w:t>
                  </w:r>
                  <w:proofErr w:type="spellStart"/>
                  <w:r w:rsidRPr="00084F4C">
                    <w:rPr>
                      <w:rFonts w:ascii="Arial" w:eastAsia="DengXian" w:hAnsi="Arial" w:cs="Arial"/>
                      <w:b/>
                      <w:bCs/>
                      <w:color w:val="FFFFFF"/>
                      <w:sz w:val="18"/>
                      <w:szCs w:val="16"/>
                      <w:lang w:eastAsia="zh-CN"/>
                    </w:rPr>
                    <w:t>eNB</w:t>
                  </w:r>
                  <w:proofErr w:type="spellEnd"/>
                  <w:r w:rsidRPr="00084F4C">
                    <w:rPr>
                      <w:rFonts w:ascii="Arial" w:eastAsia="DengXian" w:hAnsi="Arial" w:cs="Arial"/>
                      <w:b/>
                      <w:bCs/>
                      <w:color w:val="FFFFFF"/>
                      <w:sz w:val="18"/>
                      <w:szCs w:val="16"/>
                      <w:lang w:eastAsia="zh-CN"/>
                    </w:rPr>
                    <w:t>-based synchronization</w:t>
                  </w:r>
                </w:p>
              </w:tc>
            </w:tr>
            <w:tr w:rsidR="006A475F" w:rsidRPr="00D72F88" w14:paraId="1EAE705E" w14:textId="77777777" w:rsidTr="008D32EC">
              <w:trPr>
                <w:trHeight w:val="550"/>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08102AF" w14:textId="77777777" w:rsidR="006A475F" w:rsidRPr="00084F4C" w:rsidRDefault="006A475F" w:rsidP="00C44393">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eastAsia="zh-CN"/>
                    </w:rPr>
                  </w:pPr>
                  <w:r w:rsidRPr="00084F4C">
                    <w:rPr>
                      <w:rFonts w:ascii="Arial" w:eastAsia="DengXian" w:hAnsi="Arial" w:cs="Arial"/>
                      <w:sz w:val="18"/>
                      <w:szCs w:val="16"/>
                      <w:lang w:eastAsia="zh-CN"/>
                    </w:rPr>
                    <w:t xml:space="preserve">P0: GNSS </w:t>
                  </w:r>
                </w:p>
                <w:p w14:paraId="3050BC42" w14:textId="77777777" w:rsidR="006A475F" w:rsidRPr="009F6173" w:rsidRDefault="006A475F" w:rsidP="00C44393">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P1: the following UE has the same priority: </w:t>
                  </w:r>
                </w:p>
                <w:p w14:paraId="2452EACC" w14:textId="77777777" w:rsidR="006A475F" w:rsidRPr="00084F4C" w:rsidRDefault="006A475F" w:rsidP="00C44393">
                  <w:pPr>
                    <w:numPr>
                      <w:ilvl w:val="0"/>
                      <w:numId w:val="24"/>
                    </w:numPr>
                    <w:overflowPunct/>
                    <w:autoSpaceDE/>
                    <w:autoSpaceDN/>
                    <w:adjustRightInd/>
                    <w:spacing w:beforeLines="50" w:before="120" w:afterLines="50" w:after="120" w:line="276" w:lineRule="auto"/>
                    <w:jc w:val="both"/>
                    <w:textAlignment w:val="auto"/>
                    <w:rPr>
                      <w:rFonts w:ascii="Arial" w:eastAsia="DengXian" w:hAnsi="Arial" w:cs="Arial"/>
                      <w:sz w:val="18"/>
                      <w:szCs w:val="16"/>
                      <w:lang w:eastAsia="zh-CN"/>
                    </w:rPr>
                  </w:pPr>
                  <w:r w:rsidRPr="00084F4C">
                    <w:rPr>
                      <w:rFonts w:ascii="Arial" w:eastAsia="DengXian" w:hAnsi="Arial" w:cs="Arial"/>
                      <w:sz w:val="18"/>
                      <w:szCs w:val="16"/>
                      <w:lang w:eastAsia="zh-CN"/>
                    </w:rPr>
                    <w:t xml:space="preserve">UE directly synchronized to GNSS </w:t>
                  </w:r>
                </w:p>
                <w:p w14:paraId="1C065E24" w14:textId="77777777" w:rsidR="006A475F" w:rsidRPr="009F6173" w:rsidRDefault="006A475F" w:rsidP="00C44393">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P2: the following UE has the same priority: </w:t>
                  </w:r>
                </w:p>
                <w:p w14:paraId="3B56503D" w14:textId="77777777" w:rsidR="006A475F" w:rsidRPr="00084F4C" w:rsidRDefault="006A475F" w:rsidP="00C44393">
                  <w:pPr>
                    <w:numPr>
                      <w:ilvl w:val="0"/>
                      <w:numId w:val="24"/>
                    </w:numPr>
                    <w:overflowPunct/>
                    <w:autoSpaceDE/>
                    <w:autoSpaceDN/>
                    <w:adjustRightInd/>
                    <w:spacing w:beforeLines="50" w:before="120" w:afterLines="50" w:after="120" w:line="276" w:lineRule="auto"/>
                    <w:jc w:val="both"/>
                    <w:textAlignment w:val="auto"/>
                    <w:rPr>
                      <w:rFonts w:ascii="Arial" w:eastAsia="DengXian" w:hAnsi="Arial" w:cs="Arial"/>
                      <w:sz w:val="18"/>
                      <w:szCs w:val="16"/>
                      <w:lang w:eastAsia="zh-CN"/>
                    </w:rPr>
                  </w:pPr>
                  <w:r w:rsidRPr="00084F4C">
                    <w:rPr>
                      <w:rFonts w:ascii="Arial" w:eastAsia="DengXian" w:hAnsi="Arial" w:cs="Arial"/>
                      <w:sz w:val="18"/>
                      <w:szCs w:val="16"/>
                      <w:lang w:eastAsia="zh-CN"/>
                    </w:rPr>
                    <w:t>UE indirectly synchronized to GNSS</w:t>
                  </w:r>
                </w:p>
                <w:p w14:paraId="795100BC" w14:textId="77777777" w:rsidR="006A475F" w:rsidRPr="009F6173" w:rsidRDefault="006A475F" w:rsidP="00C44393">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3961E90" w14:textId="77777777" w:rsidR="006A475F" w:rsidRPr="00084F4C" w:rsidRDefault="006A475F" w:rsidP="00C44393">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084F4C">
                    <w:rPr>
                      <w:rFonts w:ascii="Arial" w:eastAsia="DengXian" w:hAnsi="Arial" w:cs="Arial"/>
                      <w:sz w:val="18"/>
                      <w:szCs w:val="16"/>
                      <w:lang w:eastAsia="zh-CN"/>
                    </w:rPr>
                    <w:t xml:space="preserve">P0: </w:t>
                  </w:r>
                  <w:proofErr w:type="spellStart"/>
                  <w:r w:rsidRPr="00084F4C">
                    <w:rPr>
                      <w:rFonts w:ascii="Arial" w:eastAsia="DengXian" w:hAnsi="Arial" w:cs="Arial"/>
                      <w:sz w:val="18"/>
                      <w:szCs w:val="16"/>
                      <w:lang w:eastAsia="zh-CN"/>
                    </w:rPr>
                    <w:t>gNB</w:t>
                  </w:r>
                  <w:proofErr w:type="spellEnd"/>
                  <w:r w:rsidRPr="00084F4C">
                    <w:rPr>
                      <w:rFonts w:ascii="Arial" w:eastAsia="DengXian" w:hAnsi="Arial" w:cs="Arial"/>
                      <w:sz w:val="18"/>
                      <w:szCs w:val="16"/>
                      <w:lang w:eastAsia="zh-CN"/>
                    </w:rPr>
                    <w:t>/</w:t>
                  </w:r>
                  <w:proofErr w:type="spellStart"/>
                  <w:r w:rsidRPr="00084F4C">
                    <w:rPr>
                      <w:rFonts w:ascii="Arial" w:eastAsia="DengXian" w:hAnsi="Arial" w:cs="Arial"/>
                      <w:sz w:val="18"/>
                      <w:szCs w:val="16"/>
                      <w:lang w:eastAsia="zh-CN"/>
                    </w:rPr>
                    <w:t>eNB</w:t>
                  </w:r>
                  <w:proofErr w:type="spellEnd"/>
                </w:p>
                <w:p w14:paraId="211F544E" w14:textId="77777777" w:rsidR="006A475F" w:rsidRPr="009F6173" w:rsidRDefault="006A475F" w:rsidP="00C44393">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P1’: UE directly synchronized to </w:t>
                  </w:r>
                  <w:proofErr w:type="spellStart"/>
                  <w:r w:rsidRPr="009F6173">
                    <w:rPr>
                      <w:rFonts w:ascii="Arial" w:eastAsia="DengXian" w:hAnsi="Arial" w:cs="Arial"/>
                      <w:sz w:val="18"/>
                      <w:szCs w:val="16"/>
                      <w:lang w:val="en-US" w:eastAsia="zh-CN"/>
                    </w:rPr>
                    <w:t>gNB</w:t>
                  </w:r>
                  <w:proofErr w:type="spellEnd"/>
                  <w:r w:rsidRPr="009F6173">
                    <w:rPr>
                      <w:rFonts w:ascii="Arial" w:eastAsia="DengXian" w:hAnsi="Arial" w:cs="Arial"/>
                      <w:sz w:val="18"/>
                      <w:szCs w:val="16"/>
                      <w:lang w:val="en-US" w:eastAsia="zh-CN"/>
                    </w:rPr>
                    <w:t>/</w:t>
                  </w:r>
                  <w:proofErr w:type="spellStart"/>
                  <w:r w:rsidRPr="009F6173">
                    <w:rPr>
                      <w:rFonts w:ascii="Arial" w:eastAsia="DengXian" w:hAnsi="Arial" w:cs="Arial"/>
                      <w:sz w:val="18"/>
                      <w:szCs w:val="16"/>
                      <w:lang w:val="en-US" w:eastAsia="zh-CN"/>
                    </w:rPr>
                    <w:t>eNB</w:t>
                  </w:r>
                  <w:proofErr w:type="spellEnd"/>
                  <w:r w:rsidRPr="009F6173">
                    <w:rPr>
                      <w:rFonts w:ascii="Arial" w:eastAsia="DengXian" w:hAnsi="Arial" w:cs="Arial"/>
                      <w:sz w:val="18"/>
                      <w:szCs w:val="16"/>
                      <w:lang w:val="en-US" w:eastAsia="zh-CN"/>
                    </w:rPr>
                    <w:t xml:space="preserve"> </w:t>
                  </w:r>
                </w:p>
                <w:p w14:paraId="49F1ED95" w14:textId="77777777" w:rsidR="006A475F" w:rsidRPr="009F6173" w:rsidRDefault="006A475F" w:rsidP="00C44393">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P2’: UE indirectly synchronized to </w:t>
                  </w:r>
                  <w:proofErr w:type="spellStart"/>
                  <w:r w:rsidRPr="009F6173">
                    <w:rPr>
                      <w:rFonts w:ascii="Arial" w:eastAsia="DengXian" w:hAnsi="Arial" w:cs="Arial"/>
                      <w:sz w:val="18"/>
                      <w:szCs w:val="16"/>
                      <w:lang w:val="en-US" w:eastAsia="zh-CN"/>
                    </w:rPr>
                    <w:t>gNB</w:t>
                  </w:r>
                  <w:proofErr w:type="spellEnd"/>
                  <w:r w:rsidRPr="009F6173">
                    <w:rPr>
                      <w:rFonts w:ascii="Arial" w:eastAsia="DengXian" w:hAnsi="Arial" w:cs="Arial"/>
                      <w:sz w:val="18"/>
                      <w:szCs w:val="16"/>
                      <w:lang w:val="en-US" w:eastAsia="zh-CN"/>
                    </w:rPr>
                    <w:t>/</w:t>
                  </w:r>
                  <w:proofErr w:type="spellStart"/>
                  <w:r w:rsidRPr="009F6173">
                    <w:rPr>
                      <w:rFonts w:ascii="Arial" w:eastAsia="DengXian" w:hAnsi="Arial" w:cs="Arial"/>
                      <w:sz w:val="18"/>
                      <w:szCs w:val="16"/>
                      <w:lang w:val="en-US" w:eastAsia="zh-CN"/>
                    </w:rPr>
                    <w:t>eNB</w:t>
                  </w:r>
                  <w:proofErr w:type="spellEnd"/>
                  <w:r w:rsidRPr="009F6173">
                    <w:rPr>
                      <w:rFonts w:ascii="Arial" w:eastAsia="DengXian" w:hAnsi="Arial" w:cs="Arial"/>
                      <w:sz w:val="18"/>
                      <w:szCs w:val="16"/>
                      <w:lang w:val="en-US" w:eastAsia="zh-CN"/>
                    </w:rPr>
                    <w:t xml:space="preserve"> </w:t>
                  </w:r>
                </w:p>
                <w:p w14:paraId="61343E46" w14:textId="77777777" w:rsidR="006A475F" w:rsidRPr="00084F4C" w:rsidRDefault="006A475F" w:rsidP="00C44393">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eastAsia="zh-CN"/>
                    </w:rPr>
                  </w:pPr>
                  <w:r w:rsidRPr="00084F4C">
                    <w:rPr>
                      <w:rFonts w:ascii="Arial" w:eastAsia="DengXian" w:hAnsi="Arial" w:cs="Arial"/>
                      <w:sz w:val="18"/>
                      <w:szCs w:val="16"/>
                      <w:lang w:eastAsia="zh-CN"/>
                    </w:rPr>
                    <w:t xml:space="preserve">P3’: GNSS </w:t>
                  </w:r>
                </w:p>
                <w:p w14:paraId="2C45F8C5" w14:textId="77777777" w:rsidR="006A475F" w:rsidRPr="009F6173" w:rsidRDefault="006A475F" w:rsidP="00C44393">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P4’: UE directly synchronized to GNSS </w:t>
                  </w:r>
                </w:p>
                <w:p w14:paraId="13656247" w14:textId="77777777" w:rsidR="006A475F" w:rsidRPr="009F6173" w:rsidRDefault="006A475F" w:rsidP="00C44393">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P5’: UE indirectly synchronized to GNSS</w:t>
                  </w:r>
                </w:p>
                <w:p w14:paraId="337806ED" w14:textId="77777777" w:rsidR="006A475F" w:rsidRPr="009F6173" w:rsidRDefault="006A475F" w:rsidP="00C44393">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ascii="Arial" w:eastAsia="DengXian" w:hAnsi="Arial" w:cs="Arial"/>
                      <w:sz w:val="18"/>
                      <w:szCs w:val="16"/>
                      <w:lang w:val="en-US" w:eastAsia="zh-CN"/>
                    </w:rPr>
                  </w:pPr>
                  <w:r w:rsidRPr="009F6173">
                    <w:rPr>
                      <w:rFonts w:ascii="Arial" w:eastAsia="DengXian" w:hAnsi="Arial" w:cs="Arial"/>
                      <w:sz w:val="18"/>
                      <w:szCs w:val="16"/>
                      <w:lang w:val="en-US" w:eastAsia="zh-CN"/>
                    </w:rPr>
                    <w:t xml:space="preserve">P6’: the remaining UEs have the lowest priority. </w:t>
                  </w:r>
                </w:p>
              </w:tc>
            </w:tr>
          </w:tbl>
          <w:p w14:paraId="25197774" w14:textId="77777777" w:rsidR="006A475F" w:rsidRPr="00084F4C" w:rsidRDefault="006A475F" w:rsidP="00C44393">
            <w:pPr>
              <w:rPr>
                <w:rFonts w:ascii="Arial" w:hAnsi="Arial" w:cs="Arial"/>
                <w:lang w:val="en-GB" w:eastAsia="x-none"/>
              </w:rPr>
            </w:pPr>
          </w:p>
        </w:tc>
      </w:tr>
    </w:tbl>
    <w:p w14:paraId="26062CAC" w14:textId="77777777" w:rsidR="006A475F" w:rsidRPr="009F6173" w:rsidRDefault="006A475F" w:rsidP="006A475F">
      <w:pPr>
        <w:spacing w:before="240"/>
        <w:jc w:val="both"/>
        <w:rPr>
          <w:rFonts w:ascii="Arial" w:hAnsi="Arial" w:cs="Arial"/>
          <w:lang w:val="en-US" w:eastAsia="x-none"/>
        </w:rPr>
      </w:pPr>
      <w:r w:rsidRPr="009F6173">
        <w:rPr>
          <w:rFonts w:ascii="Arial" w:hAnsi="Arial" w:cs="Arial"/>
          <w:lang w:val="en-US" w:eastAsia="x-none"/>
        </w:rPr>
        <w:t>In our view, the configurations provided in the table are correct and the working assumption can be confirmed.</w:t>
      </w:r>
    </w:p>
    <w:p w14:paraId="55EC85D8" w14:textId="77777777" w:rsidR="006A475F" w:rsidRPr="009F6173" w:rsidRDefault="006A475F" w:rsidP="006A475F">
      <w:pPr>
        <w:pStyle w:val="Proposal"/>
        <w:overflowPunct/>
        <w:autoSpaceDE/>
        <w:autoSpaceDN/>
        <w:adjustRightInd/>
        <w:spacing w:line="259" w:lineRule="auto"/>
        <w:jc w:val="left"/>
        <w:textAlignment w:val="auto"/>
        <w:rPr>
          <w:rFonts w:cs="Arial"/>
          <w:lang w:val="en-US"/>
        </w:rPr>
      </w:pPr>
      <w:bookmarkStart w:id="35" w:name="_Toc7809489"/>
      <w:r w:rsidRPr="009F6173">
        <w:rPr>
          <w:rFonts w:cs="Arial"/>
          <w:lang w:val="en-US"/>
        </w:rPr>
        <w:t>Confirm the working assumption from RAN1#96.</w:t>
      </w:r>
      <w:bookmarkEnd w:id="35"/>
    </w:p>
    <w:p w14:paraId="6DD7949F" w14:textId="3A294CE8" w:rsidR="006A475F" w:rsidRPr="009F6173" w:rsidRDefault="006A475F" w:rsidP="006A475F">
      <w:pPr>
        <w:jc w:val="both"/>
        <w:rPr>
          <w:rFonts w:ascii="Arial" w:hAnsi="Arial" w:cs="Arial"/>
          <w:lang w:val="en-US" w:eastAsia="x-none"/>
        </w:rPr>
      </w:pPr>
      <w:r w:rsidRPr="00084F4C">
        <w:rPr>
          <w:rFonts w:ascii="Arial" w:hAnsi="Arial" w:cs="Arial"/>
          <w:lang w:val="en-US"/>
        </w:rPr>
        <w:t xml:space="preserve">An unresolved question during </w:t>
      </w:r>
      <w:r w:rsidRPr="009F6173">
        <w:rPr>
          <w:rFonts w:ascii="Arial" w:hAnsi="Arial" w:cs="Arial"/>
          <w:lang w:val="en-US" w:eastAsia="x-none"/>
        </w:rPr>
        <w:t xml:space="preserve">RAN1#96 was the meaning of synchronizing to </w:t>
      </w:r>
      <w:proofErr w:type="spellStart"/>
      <w:r w:rsidRPr="009F6173">
        <w:rPr>
          <w:rFonts w:ascii="Arial" w:hAnsi="Arial" w:cs="Arial"/>
          <w:lang w:val="en-US" w:eastAsia="x-none"/>
        </w:rPr>
        <w:t>gNB</w:t>
      </w:r>
      <w:proofErr w:type="spellEnd"/>
      <w:r w:rsidRPr="009F6173">
        <w:rPr>
          <w:rFonts w:ascii="Arial" w:hAnsi="Arial" w:cs="Arial"/>
          <w:lang w:val="en-US" w:eastAsia="x-none"/>
        </w:rPr>
        <w:t>/</w:t>
      </w:r>
      <w:proofErr w:type="spellStart"/>
      <w:r w:rsidRPr="009F6173">
        <w:rPr>
          <w:rFonts w:ascii="Arial" w:hAnsi="Arial" w:cs="Arial"/>
          <w:lang w:val="en-US" w:eastAsia="x-none"/>
        </w:rPr>
        <w:t>eNB</w:t>
      </w:r>
      <w:proofErr w:type="spellEnd"/>
      <w:r w:rsidRPr="009F6173">
        <w:rPr>
          <w:rFonts w:ascii="Arial" w:hAnsi="Arial" w:cs="Arial"/>
          <w:lang w:val="en-US" w:eastAsia="x-none"/>
        </w:rPr>
        <w:t xml:space="preserve">. In LTE, the RRC specification for V2X sidelink synchronization (Section 5.10.8.2 in </w:t>
      </w:r>
      <w:r w:rsidRPr="00084F4C">
        <w:rPr>
          <w:rFonts w:ascii="Arial" w:hAnsi="Arial" w:cs="Arial"/>
          <w:lang w:eastAsia="x-none"/>
        </w:rPr>
        <w:fldChar w:fldCharType="begin"/>
      </w:r>
      <w:r w:rsidRPr="009F6173">
        <w:rPr>
          <w:rFonts w:ascii="Arial" w:hAnsi="Arial" w:cs="Arial"/>
          <w:lang w:val="en-US" w:eastAsia="x-none"/>
        </w:rPr>
        <w:instrText xml:space="preserve"> REF _Ref3885301 \r \h  \* MERGEFORMAT </w:instrText>
      </w:r>
      <w:r w:rsidRPr="00084F4C">
        <w:rPr>
          <w:rFonts w:ascii="Arial" w:hAnsi="Arial" w:cs="Arial"/>
          <w:lang w:eastAsia="x-none"/>
        </w:rPr>
      </w:r>
      <w:r w:rsidRPr="00084F4C">
        <w:rPr>
          <w:rFonts w:ascii="Arial" w:hAnsi="Arial" w:cs="Arial"/>
          <w:lang w:eastAsia="x-none"/>
        </w:rPr>
        <w:fldChar w:fldCharType="separate"/>
      </w:r>
      <w:r w:rsidR="00252B78">
        <w:rPr>
          <w:rFonts w:ascii="Arial" w:hAnsi="Arial" w:cs="Arial"/>
          <w:lang w:val="en-US" w:eastAsia="x-none"/>
        </w:rPr>
        <w:t>[1]</w:t>
      </w:r>
      <w:r w:rsidRPr="00084F4C">
        <w:rPr>
          <w:rFonts w:ascii="Arial" w:hAnsi="Arial" w:cs="Arial"/>
          <w:lang w:eastAsia="x-none"/>
        </w:rPr>
        <w:fldChar w:fldCharType="end"/>
      </w:r>
      <w:r w:rsidRPr="009F6173">
        <w:rPr>
          <w:rFonts w:ascii="Arial" w:hAnsi="Arial" w:cs="Arial"/>
          <w:lang w:val="en-US" w:eastAsia="x-none"/>
        </w:rPr>
        <w:t xml:space="preserve">) includes the following procedure for selection of an </w:t>
      </w:r>
      <w:proofErr w:type="spellStart"/>
      <w:r w:rsidRPr="009F6173">
        <w:rPr>
          <w:rFonts w:ascii="Arial" w:hAnsi="Arial" w:cs="Arial"/>
          <w:lang w:val="en-US" w:eastAsia="x-none"/>
        </w:rPr>
        <w:t>eNB</w:t>
      </w:r>
      <w:proofErr w:type="spellEnd"/>
      <w:r w:rsidRPr="009F6173">
        <w:rPr>
          <w:rFonts w:ascii="Arial" w:hAnsi="Arial" w:cs="Arial"/>
          <w:lang w:val="en-US" w:eastAsia="x-none"/>
        </w:rPr>
        <w:t xml:space="preserve"> as synchronization source:</w:t>
      </w:r>
    </w:p>
    <w:tbl>
      <w:tblPr>
        <w:tblStyle w:val="TableGrid"/>
        <w:tblW w:w="0" w:type="auto"/>
        <w:tblLook w:val="04A0" w:firstRow="1" w:lastRow="0" w:firstColumn="1" w:lastColumn="0" w:noHBand="0" w:noVBand="1"/>
      </w:tblPr>
      <w:tblGrid>
        <w:gridCol w:w="9629"/>
      </w:tblGrid>
      <w:tr w:rsidR="006A475F" w:rsidRPr="00D72F88" w14:paraId="45D05203" w14:textId="77777777" w:rsidTr="00C44393">
        <w:tc>
          <w:tcPr>
            <w:tcW w:w="9629" w:type="dxa"/>
          </w:tcPr>
          <w:p w14:paraId="026D79D9" w14:textId="77777777" w:rsidR="006A475F" w:rsidRPr="009F6173" w:rsidRDefault="006A475F" w:rsidP="00C44393">
            <w:pPr>
              <w:rPr>
                <w:rFonts w:ascii="Arial" w:hAnsi="Arial" w:cs="Arial"/>
                <w:sz w:val="20"/>
                <w:lang w:val="en-US"/>
              </w:rPr>
            </w:pPr>
            <w:r w:rsidRPr="009F6173">
              <w:rPr>
                <w:rFonts w:ascii="Arial" w:hAnsi="Arial" w:cs="Arial"/>
                <w:lang w:val="en-US"/>
              </w:rPr>
              <w:t>The UE shall:</w:t>
            </w:r>
          </w:p>
          <w:p w14:paraId="3CE82477" w14:textId="77777777" w:rsidR="006A475F" w:rsidRPr="00084F4C" w:rsidRDefault="006A475F" w:rsidP="00C44393">
            <w:pPr>
              <w:pStyle w:val="B1"/>
              <w:rPr>
                <w:rFonts w:ascii="Arial" w:hAnsi="Arial" w:cs="Arial"/>
                <w:sz w:val="20"/>
                <w:lang w:val="en-GB"/>
              </w:rPr>
            </w:pPr>
            <w:bookmarkStart w:id="36" w:name="_Hlk508047883"/>
            <w:r w:rsidRPr="009F6173">
              <w:rPr>
                <w:rFonts w:ascii="Arial" w:hAnsi="Arial" w:cs="Arial"/>
                <w:lang w:val="en-US"/>
              </w:rPr>
              <w:t>1&gt;</w:t>
            </w:r>
            <w:r w:rsidRPr="009F6173">
              <w:rPr>
                <w:rFonts w:ascii="Arial" w:hAnsi="Arial" w:cs="Arial"/>
                <w:lang w:val="en-US"/>
              </w:rPr>
              <w:tab/>
              <w:t xml:space="preserve">if triggered by V2X sidelink communication, </w:t>
            </w:r>
            <w:r w:rsidRPr="009F6173">
              <w:rPr>
                <w:rFonts w:ascii="Arial" w:hAnsi="Arial" w:cs="Arial"/>
                <w:highlight w:val="yellow"/>
                <w:lang w:val="en-US"/>
              </w:rPr>
              <w:t>and in coverage on the frequency for V2X sidelink communication</w:t>
            </w:r>
            <w:r w:rsidRPr="009F6173">
              <w:rPr>
                <w:rFonts w:ascii="Arial" w:hAnsi="Arial" w:cs="Arial"/>
                <w:lang w:val="en-US"/>
              </w:rPr>
              <w:t>; or</w:t>
            </w:r>
          </w:p>
          <w:p w14:paraId="30CBD0A3" w14:textId="77777777" w:rsidR="006A475F" w:rsidRPr="00084F4C" w:rsidRDefault="006A475F" w:rsidP="00C44393">
            <w:pPr>
              <w:pStyle w:val="B1"/>
              <w:rPr>
                <w:rFonts w:ascii="Arial" w:hAnsi="Arial" w:cs="Arial"/>
                <w:sz w:val="20"/>
                <w:lang w:val="en-GB"/>
              </w:rPr>
            </w:pPr>
            <w:r w:rsidRPr="009F6173">
              <w:rPr>
                <w:rFonts w:ascii="Arial" w:hAnsi="Arial" w:cs="Arial"/>
                <w:lang w:val="en-US"/>
              </w:rPr>
              <w:t>1&gt;</w:t>
            </w:r>
            <w:r w:rsidRPr="009F6173">
              <w:rPr>
                <w:rFonts w:ascii="Arial" w:hAnsi="Arial" w:cs="Arial"/>
                <w:lang w:val="en-US"/>
              </w:rPr>
              <w:tab/>
              <w:t xml:space="preserve">if triggered by V2X sidelink communication, </w:t>
            </w:r>
            <w:r w:rsidRPr="009F6173">
              <w:rPr>
                <w:rFonts w:ascii="Arial" w:hAnsi="Arial" w:cs="Arial"/>
                <w:highlight w:val="yellow"/>
                <w:lang w:val="en-US"/>
              </w:rPr>
              <w:t xml:space="preserve">and out of coverage on the frequency for V2X sidelink communication, and the frequency used to transmit V2X sidelink communication is included in </w:t>
            </w:r>
            <w:r w:rsidRPr="009F6173">
              <w:rPr>
                <w:rFonts w:ascii="Arial" w:hAnsi="Arial" w:cs="Arial"/>
                <w:i/>
                <w:highlight w:val="yellow"/>
                <w:lang w:val="en-US"/>
              </w:rPr>
              <w:t>v2x-InterFreqInfoList</w:t>
            </w:r>
            <w:r w:rsidRPr="009F6173">
              <w:rPr>
                <w:rFonts w:ascii="Arial" w:hAnsi="Arial" w:cs="Arial"/>
                <w:highlight w:val="yellow"/>
                <w:lang w:val="en-US"/>
              </w:rPr>
              <w:t xml:space="preserve"> in</w:t>
            </w:r>
            <w:r w:rsidRPr="009F6173">
              <w:rPr>
                <w:rFonts w:ascii="Arial" w:hAnsi="Arial" w:cs="Arial"/>
                <w:i/>
                <w:highlight w:val="yellow"/>
                <w:lang w:val="en-US"/>
              </w:rPr>
              <w:t xml:space="preserve"> </w:t>
            </w:r>
            <w:proofErr w:type="spellStart"/>
            <w:r w:rsidRPr="009F6173">
              <w:rPr>
                <w:rFonts w:ascii="Arial" w:hAnsi="Arial" w:cs="Arial"/>
                <w:i/>
                <w:highlight w:val="yellow"/>
                <w:lang w:val="en-US"/>
              </w:rPr>
              <w:t>RRCConnectionReconfiguration</w:t>
            </w:r>
            <w:proofErr w:type="spellEnd"/>
            <w:r w:rsidRPr="009F6173">
              <w:rPr>
                <w:rFonts w:ascii="Arial" w:hAnsi="Arial" w:cs="Arial"/>
                <w:highlight w:val="yellow"/>
                <w:lang w:val="en-US"/>
              </w:rPr>
              <w:t xml:space="preserve"> or in </w:t>
            </w:r>
            <w:r w:rsidRPr="009F6173">
              <w:rPr>
                <w:rFonts w:ascii="Arial" w:hAnsi="Arial" w:cs="Arial"/>
                <w:i/>
                <w:highlight w:val="yellow"/>
                <w:lang w:val="en-US"/>
              </w:rPr>
              <w:t>v2x-InterFreqInfoList</w:t>
            </w:r>
            <w:r w:rsidRPr="009F6173">
              <w:rPr>
                <w:rFonts w:ascii="Arial" w:hAnsi="Arial" w:cs="Arial"/>
                <w:highlight w:val="yellow"/>
                <w:lang w:val="en-US"/>
              </w:rPr>
              <w:t xml:space="preserve"> within</w:t>
            </w:r>
            <w:r w:rsidRPr="009F6173">
              <w:rPr>
                <w:rFonts w:ascii="Arial" w:hAnsi="Arial" w:cs="Arial"/>
                <w:i/>
                <w:highlight w:val="yellow"/>
                <w:lang w:val="en-US"/>
              </w:rPr>
              <w:t xml:space="preserve"> SystemInformationBlockType21</w:t>
            </w:r>
            <w:r w:rsidRPr="009F6173">
              <w:rPr>
                <w:rFonts w:ascii="Arial" w:hAnsi="Arial" w:cs="Arial"/>
                <w:highlight w:val="yellow"/>
                <w:lang w:val="en-US"/>
              </w:rPr>
              <w:t xml:space="preserve"> of the serving cell/ </w:t>
            </w:r>
            <w:proofErr w:type="spellStart"/>
            <w:r w:rsidRPr="009F6173">
              <w:rPr>
                <w:rFonts w:ascii="Arial" w:hAnsi="Arial" w:cs="Arial"/>
                <w:highlight w:val="yellow"/>
                <w:lang w:val="en-US"/>
              </w:rPr>
              <w:t>PCel</w:t>
            </w:r>
            <w:r w:rsidRPr="009F6173">
              <w:rPr>
                <w:rFonts w:ascii="Arial" w:hAnsi="Arial" w:cs="Arial"/>
                <w:lang w:val="en-US"/>
              </w:rPr>
              <w:t>l</w:t>
            </w:r>
            <w:proofErr w:type="spellEnd"/>
            <w:r w:rsidRPr="009F6173">
              <w:rPr>
                <w:rFonts w:ascii="Arial" w:hAnsi="Arial" w:cs="Arial"/>
                <w:lang w:val="en-US"/>
              </w:rPr>
              <w:t>:</w:t>
            </w:r>
          </w:p>
          <w:p w14:paraId="160FBACF" w14:textId="77777777" w:rsidR="006A475F" w:rsidRPr="00084F4C" w:rsidRDefault="006A475F" w:rsidP="00C44393">
            <w:pPr>
              <w:pStyle w:val="B2"/>
              <w:rPr>
                <w:rFonts w:ascii="Arial" w:hAnsi="Arial" w:cs="Arial"/>
                <w:sz w:val="20"/>
                <w:lang w:val="en-GB"/>
              </w:rPr>
            </w:pPr>
            <w:r w:rsidRPr="009F6173">
              <w:rPr>
                <w:rFonts w:ascii="Arial" w:hAnsi="Arial" w:cs="Arial"/>
                <w:lang w:val="en-US"/>
              </w:rPr>
              <w:t>2&gt;</w:t>
            </w:r>
            <w:r w:rsidRPr="009F6173">
              <w:rPr>
                <w:rFonts w:ascii="Arial" w:hAnsi="Arial" w:cs="Arial"/>
                <w:lang w:val="en-US"/>
              </w:rPr>
              <w:tab/>
            </w:r>
            <w:r w:rsidRPr="009F6173">
              <w:rPr>
                <w:rFonts w:ascii="Arial" w:hAnsi="Arial" w:cs="Arial"/>
                <w:lang w:val="en-US" w:eastAsia="zh-CN"/>
              </w:rPr>
              <w:t xml:space="preserve">if </w:t>
            </w:r>
            <w:proofErr w:type="spellStart"/>
            <w:r w:rsidRPr="009F6173">
              <w:rPr>
                <w:rFonts w:ascii="Arial" w:hAnsi="Arial" w:cs="Arial"/>
                <w:i/>
                <w:lang w:val="en-US"/>
              </w:rPr>
              <w:t>typeTxSync</w:t>
            </w:r>
            <w:proofErr w:type="spellEnd"/>
            <w:r w:rsidRPr="009F6173">
              <w:rPr>
                <w:rFonts w:ascii="Arial" w:hAnsi="Arial" w:cs="Arial"/>
                <w:lang w:val="en-US"/>
              </w:rPr>
              <w:t xml:space="preserve"> </w:t>
            </w:r>
            <w:r w:rsidRPr="009F6173">
              <w:rPr>
                <w:rFonts w:ascii="Arial" w:hAnsi="Arial" w:cs="Arial"/>
                <w:lang w:val="en-US" w:eastAsia="zh-CN"/>
              </w:rPr>
              <w:t xml:space="preserve">is configured for the concerned frequency and </w:t>
            </w:r>
            <w:r w:rsidRPr="009F6173">
              <w:rPr>
                <w:rFonts w:ascii="Arial" w:hAnsi="Arial" w:cs="Arial"/>
                <w:lang w:val="en-US"/>
              </w:rPr>
              <w:t xml:space="preserve">set to </w:t>
            </w:r>
            <w:proofErr w:type="spellStart"/>
            <w:r w:rsidRPr="009F6173">
              <w:rPr>
                <w:rFonts w:ascii="Arial" w:hAnsi="Arial" w:cs="Arial"/>
                <w:i/>
                <w:lang w:val="en-US"/>
              </w:rPr>
              <w:t>enb</w:t>
            </w:r>
            <w:proofErr w:type="spellEnd"/>
            <w:r w:rsidRPr="009F6173">
              <w:rPr>
                <w:rFonts w:ascii="Arial" w:hAnsi="Arial" w:cs="Arial"/>
                <w:lang w:val="en-US"/>
              </w:rPr>
              <w:t>:</w:t>
            </w:r>
          </w:p>
          <w:p w14:paraId="747E5683" w14:textId="77777777" w:rsidR="006A475F" w:rsidRPr="00084F4C" w:rsidRDefault="006A475F" w:rsidP="00C44393">
            <w:pPr>
              <w:pStyle w:val="B3"/>
              <w:rPr>
                <w:rFonts w:ascii="Arial" w:hAnsi="Arial" w:cs="Arial"/>
                <w:b/>
                <w:sz w:val="20"/>
                <w:lang w:val="en-GB"/>
              </w:rPr>
            </w:pPr>
            <w:r w:rsidRPr="009F6173">
              <w:rPr>
                <w:rFonts w:ascii="Arial" w:hAnsi="Arial" w:cs="Arial"/>
                <w:b/>
                <w:lang w:val="en-US"/>
              </w:rPr>
              <w:t>3&gt;</w:t>
            </w:r>
            <w:r w:rsidRPr="009F6173">
              <w:rPr>
                <w:rFonts w:ascii="Arial" w:hAnsi="Arial" w:cs="Arial"/>
                <w:b/>
                <w:lang w:val="en-US"/>
              </w:rPr>
              <w:tab/>
            </w:r>
            <w:r w:rsidRPr="009F6173">
              <w:rPr>
                <w:rFonts w:ascii="Arial" w:hAnsi="Arial" w:cs="Arial"/>
                <w:b/>
                <w:lang w:val="en-US" w:eastAsia="zh-CN"/>
              </w:rPr>
              <w:t xml:space="preserve">select a </w:t>
            </w:r>
            <w:r w:rsidRPr="009F6173">
              <w:rPr>
                <w:rFonts w:ascii="Arial" w:hAnsi="Arial" w:cs="Arial"/>
                <w:b/>
                <w:lang w:val="en-US"/>
              </w:rPr>
              <w:t xml:space="preserve">cell </w:t>
            </w:r>
            <w:r w:rsidRPr="009F6173">
              <w:rPr>
                <w:rFonts w:ascii="Arial" w:hAnsi="Arial" w:cs="Arial"/>
                <w:b/>
                <w:lang w:val="en-US" w:eastAsia="zh-CN"/>
              </w:rPr>
              <w:t>as the synchronization reference source as defined in 5.10.13.3;</w:t>
            </w:r>
          </w:p>
          <w:bookmarkEnd w:id="36"/>
          <w:p w14:paraId="2DC9CC16" w14:textId="77777777" w:rsidR="006A475F" w:rsidRPr="00084F4C" w:rsidRDefault="006A475F" w:rsidP="00C44393">
            <w:pPr>
              <w:pStyle w:val="B2"/>
              <w:rPr>
                <w:rFonts w:ascii="Arial" w:hAnsi="Arial" w:cs="Arial"/>
                <w:sz w:val="20"/>
                <w:lang w:val="en-GB"/>
              </w:rPr>
            </w:pPr>
            <w:r w:rsidRPr="009F6173">
              <w:rPr>
                <w:rFonts w:ascii="Arial" w:hAnsi="Arial" w:cs="Arial"/>
                <w:lang w:val="en-US"/>
              </w:rPr>
              <w:t>2&gt;</w:t>
            </w:r>
            <w:r w:rsidRPr="009F6173">
              <w:rPr>
                <w:rFonts w:ascii="Arial" w:hAnsi="Arial" w:cs="Arial"/>
                <w:lang w:val="en-US"/>
              </w:rPr>
              <w:tab/>
            </w:r>
            <w:r w:rsidRPr="009F6173">
              <w:rPr>
                <w:rFonts w:ascii="Arial" w:hAnsi="Arial" w:cs="Arial"/>
                <w:lang w:val="en-US" w:eastAsia="zh-CN"/>
              </w:rPr>
              <w:t xml:space="preserve">else if </w:t>
            </w:r>
            <w:proofErr w:type="spellStart"/>
            <w:r w:rsidRPr="009F6173">
              <w:rPr>
                <w:rFonts w:ascii="Arial" w:hAnsi="Arial" w:cs="Arial"/>
                <w:i/>
                <w:lang w:val="en-US"/>
              </w:rPr>
              <w:t>typeTxSync</w:t>
            </w:r>
            <w:proofErr w:type="spellEnd"/>
            <w:r w:rsidRPr="009F6173">
              <w:rPr>
                <w:rFonts w:ascii="Arial" w:hAnsi="Arial" w:cs="Arial"/>
                <w:lang w:val="en-US"/>
              </w:rPr>
              <w:t xml:space="preserve"> </w:t>
            </w:r>
            <w:r w:rsidRPr="009F6173">
              <w:rPr>
                <w:rFonts w:ascii="Arial" w:hAnsi="Arial" w:cs="Arial"/>
                <w:lang w:val="en-US" w:eastAsia="zh-CN"/>
              </w:rPr>
              <w:t xml:space="preserve">for the concerned frequency is not configured or is </w:t>
            </w:r>
            <w:r w:rsidRPr="009F6173">
              <w:rPr>
                <w:rFonts w:ascii="Arial" w:hAnsi="Arial" w:cs="Arial"/>
                <w:lang w:val="en-US"/>
              </w:rPr>
              <w:t xml:space="preserve">set to </w:t>
            </w:r>
            <w:proofErr w:type="spellStart"/>
            <w:r w:rsidRPr="009F6173">
              <w:rPr>
                <w:rFonts w:ascii="Arial" w:hAnsi="Arial" w:cs="Arial"/>
                <w:i/>
                <w:lang w:val="en-US" w:eastAsia="zh-CN"/>
              </w:rPr>
              <w:t>gnss</w:t>
            </w:r>
            <w:proofErr w:type="spellEnd"/>
            <w:r w:rsidRPr="009F6173">
              <w:rPr>
                <w:rFonts w:ascii="Arial" w:hAnsi="Arial" w:cs="Arial"/>
                <w:lang w:val="en-US" w:eastAsia="zh-CN"/>
              </w:rPr>
              <w:t>, and GNSS is reliable in accordance with TS 36.101 [42] and TS 36.133 [16]:</w:t>
            </w:r>
          </w:p>
          <w:p w14:paraId="31A7426F" w14:textId="77777777" w:rsidR="006A475F" w:rsidRPr="00084F4C" w:rsidRDefault="006A475F" w:rsidP="00C44393">
            <w:pPr>
              <w:pStyle w:val="B3"/>
              <w:rPr>
                <w:rFonts w:ascii="Arial" w:hAnsi="Arial" w:cs="Arial"/>
                <w:sz w:val="20"/>
                <w:lang w:val="en-GB"/>
              </w:rPr>
            </w:pPr>
            <w:r w:rsidRPr="009F6173">
              <w:rPr>
                <w:rFonts w:ascii="Arial" w:hAnsi="Arial" w:cs="Arial"/>
                <w:lang w:val="en-US"/>
              </w:rPr>
              <w:t>3&gt;</w:t>
            </w:r>
            <w:r w:rsidRPr="009F6173">
              <w:rPr>
                <w:rFonts w:ascii="Arial" w:hAnsi="Arial" w:cs="Arial"/>
                <w:lang w:val="en-US"/>
              </w:rPr>
              <w:tab/>
            </w:r>
            <w:r w:rsidRPr="009F6173">
              <w:rPr>
                <w:rFonts w:ascii="Arial" w:hAnsi="Arial" w:cs="Arial"/>
                <w:lang w:val="en-US" w:eastAsia="zh-CN"/>
              </w:rPr>
              <w:t>select GNSS as the synchronization reference source;</w:t>
            </w:r>
          </w:p>
          <w:p w14:paraId="78AC5903" w14:textId="77777777" w:rsidR="006A475F" w:rsidRPr="00084F4C" w:rsidRDefault="006A475F" w:rsidP="00C44393">
            <w:pPr>
              <w:pStyle w:val="B2"/>
              <w:rPr>
                <w:rFonts w:ascii="Arial" w:hAnsi="Arial" w:cs="Arial"/>
                <w:sz w:val="20"/>
                <w:lang w:val="en-GB"/>
              </w:rPr>
            </w:pPr>
            <w:r w:rsidRPr="009F6173">
              <w:rPr>
                <w:rFonts w:ascii="Arial" w:hAnsi="Arial" w:cs="Arial"/>
                <w:lang w:val="en-US"/>
              </w:rPr>
              <w:t>2&gt;</w:t>
            </w:r>
            <w:r w:rsidRPr="009F6173">
              <w:rPr>
                <w:rFonts w:ascii="Arial" w:hAnsi="Arial" w:cs="Arial"/>
                <w:lang w:val="en-US"/>
              </w:rPr>
              <w:tab/>
            </w:r>
            <w:r w:rsidRPr="009F6173">
              <w:rPr>
                <w:rFonts w:ascii="Arial" w:hAnsi="Arial" w:cs="Arial"/>
                <w:lang w:val="en-US" w:eastAsia="zh-CN"/>
              </w:rPr>
              <w:t>else (i.e., there is no GNSS which is reliable in accordance with TS 36.101 [42] and TS 36.133 [16]):</w:t>
            </w:r>
          </w:p>
          <w:p w14:paraId="06DFCD3E" w14:textId="77777777" w:rsidR="006A475F" w:rsidRPr="00084F4C" w:rsidRDefault="006A475F" w:rsidP="00C44393">
            <w:pPr>
              <w:pStyle w:val="B3"/>
              <w:rPr>
                <w:rFonts w:ascii="Arial" w:hAnsi="Arial" w:cs="Arial"/>
                <w:sz w:val="20"/>
                <w:lang w:val="en-GB"/>
              </w:rPr>
            </w:pPr>
            <w:r w:rsidRPr="009F6173">
              <w:rPr>
                <w:rFonts w:ascii="Arial" w:hAnsi="Arial" w:cs="Arial"/>
                <w:lang w:val="en-US"/>
              </w:rPr>
              <w:t>3&gt;</w:t>
            </w:r>
            <w:r w:rsidRPr="009F6173">
              <w:rPr>
                <w:rFonts w:ascii="Arial" w:hAnsi="Arial" w:cs="Arial"/>
                <w:lang w:val="en-US"/>
              </w:rPr>
              <w:tab/>
            </w:r>
            <w:r w:rsidRPr="009F6173">
              <w:rPr>
                <w:rFonts w:ascii="Arial" w:hAnsi="Arial" w:cs="Arial"/>
                <w:lang w:val="en-US" w:eastAsia="zh-CN"/>
              </w:rPr>
              <w:t>search SLSSID=0 on the concerned frequency to detect candidate SLSS</w:t>
            </w:r>
            <w:r w:rsidRPr="009F6173">
              <w:rPr>
                <w:rFonts w:ascii="Arial" w:hAnsi="Arial" w:cs="Arial"/>
                <w:lang w:val="en-US"/>
              </w:rPr>
              <w:t>, in accordance with TS 36.133 [16]</w:t>
            </w:r>
            <w:r w:rsidRPr="009F6173">
              <w:rPr>
                <w:rFonts w:ascii="Arial" w:hAnsi="Arial" w:cs="Arial"/>
                <w:lang w:val="en-US" w:eastAsia="zh-CN"/>
              </w:rPr>
              <w:t>;</w:t>
            </w:r>
          </w:p>
          <w:p w14:paraId="52D16E75" w14:textId="77777777" w:rsidR="006A475F" w:rsidRPr="00084F4C" w:rsidRDefault="006A475F" w:rsidP="00C44393">
            <w:pPr>
              <w:pStyle w:val="B3"/>
              <w:rPr>
                <w:rFonts w:ascii="Arial" w:hAnsi="Arial" w:cs="Arial"/>
                <w:sz w:val="20"/>
                <w:lang w:val="en-GB"/>
              </w:rPr>
            </w:pPr>
            <w:r w:rsidRPr="009F6173">
              <w:rPr>
                <w:rFonts w:ascii="Arial" w:hAnsi="Arial" w:cs="Arial"/>
                <w:lang w:val="en-US"/>
              </w:rPr>
              <w:lastRenderedPageBreak/>
              <w:t>3&gt;</w:t>
            </w:r>
            <w:r w:rsidRPr="009F6173">
              <w:rPr>
                <w:rFonts w:ascii="Arial" w:hAnsi="Arial" w:cs="Arial"/>
                <w:lang w:val="en-US"/>
              </w:rPr>
              <w:tab/>
              <w:t xml:space="preserve">when evaluating the detected SLSS, apply layer 3 filtering as specified in 5.5.3.2 using the preconfigured </w:t>
            </w:r>
            <w:proofErr w:type="spellStart"/>
            <w:r w:rsidRPr="009F6173">
              <w:rPr>
                <w:rFonts w:ascii="Arial" w:hAnsi="Arial" w:cs="Arial"/>
                <w:i/>
                <w:lang w:val="en-US"/>
              </w:rPr>
              <w:t>filterCoefficient</w:t>
            </w:r>
            <w:proofErr w:type="spellEnd"/>
            <w:r w:rsidRPr="009F6173">
              <w:rPr>
                <w:rFonts w:ascii="Arial" w:hAnsi="Arial" w:cs="Arial"/>
                <w:lang w:val="en-US"/>
              </w:rPr>
              <w:t xml:space="preserve"> as defined in 9.3, before using the S-RSRP measurement results</w:t>
            </w:r>
            <w:r w:rsidRPr="009F6173">
              <w:rPr>
                <w:rFonts w:ascii="Arial" w:hAnsi="Arial" w:cs="Arial"/>
                <w:lang w:val="en-US" w:eastAsia="zh-CN"/>
              </w:rPr>
              <w:t>;</w:t>
            </w:r>
          </w:p>
          <w:p w14:paraId="47875B6A" w14:textId="77777777" w:rsidR="006A475F" w:rsidRPr="00084F4C" w:rsidRDefault="006A475F" w:rsidP="00C44393">
            <w:pPr>
              <w:pStyle w:val="B3"/>
              <w:rPr>
                <w:rFonts w:ascii="Arial" w:hAnsi="Arial" w:cs="Arial"/>
                <w:sz w:val="20"/>
                <w:lang w:val="en-GB" w:eastAsia="zh-CN"/>
              </w:rPr>
            </w:pPr>
            <w:r w:rsidRPr="009F6173">
              <w:rPr>
                <w:rFonts w:ascii="Arial" w:hAnsi="Arial" w:cs="Arial"/>
                <w:lang w:val="en-US"/>
              </w:rPr>
              <w:t>3&gt;</w:t>
            </w:r>
            <w:r w:rsidRPr="009F6173">
              <w:rPr>
                <w:rFonts w:ascii="Arial" w:hAnsi="Arial" w:cs="Arial"/>
                <w:lang w:val="en-US"/>
              </w:rPr>
              <w:tab/>
              <w:t xml:space="preserve">if the S-RSRP of the </w:t>
            </w:r>
            <w:proofErr w:type="spellStart"/>
            <w:r w:rsidRPr="009F6173">
              <w:rPr>
                <w:rFonts w:ascii="Arial" w:hAnsi="Arial" w:cs="Arial"/>
                <w:lang w:val="en-US"/>
              </w:rPr>
              <w:t>SyncRef</w:t>
            </w:r>
            <w:proofErr w:type="spellEnd"/>
            <w:r w:rsidRPr="009F6173">
              <w:rPr>
                <w:rFonts w:ascii="Arial" w:hAnsi="Arial" w:cs="Arial"/>
                <w:lang w:val="en-US"/>
              </w:rPr>
              <w:t xml:space="preserve"> UE</w:t>
            </w:r>
            <w:r w:rsidRPr="009F6173">
              <w:rPr>
                <w:rFonts w:ascii="Arial" w:hAnsi="Arial" w:cs="Arial"/>
                <w:lang w:val="en-US" w:eastAsia="zh-CN"/>
              </w:rPr>
              <w:t xml:space="preserve"> identified by the detected</w:t>
            </w:r>
            <w:r w:rsidRPr="009F6173">
              <w:rPr>
                <w:rFonts w:ascii="Arial" w:hAnsi="Arial" w:cs="Arial"/>
                <w:lang w:val="en-US"/>
              </w:rPr>
              <w:t xml:space="preserve"> </w:t>
            </w:r>
            <w:r w:rsidRPr="009F6173">
              <w:rPr>
                <w:rFonts w:ascii="Arial" w:hAnsi="Arial" w:cs="Arial"/>
                <w:lang w:val="en-US" w:eastAsia="zh-CN"/>
              </w:rPr>
              <w:t>SLSS</w:t>
            </w:r>
            <w:r w:rsidRPr="009F6173">
              <w:rPr>
                <w:rFonts w:ascii="Arial" w:hAnsi="Arial" w:cs="Arial"/>
                <w:lang w:val="en-US"/>
              </w:rPr>
              <w:t xml:space="preserve"> exceeds the minimum requirement </w:t>
            </w:r>
            <w:r w:rsidRPr="009F6173">
              <w:rPr>
                <w:rFonts w:ascii="Arial" w:hAnsi="Arial" w:cs="Arial"/>
                <w:lang w:val="en-US" w:eastAsia="zh-CN"/>
              </w:rPr>
              <w:t xml:space="preserve">defined in </w:t>
            </w:r>
            <w:r w:rsidRPr="009F6173">
              <w:rPr>
                <w:rFonts w:ascii="Arial" w:hAnsi="Arial" w:cs="Arial"/>
                <w:lang w:val="en-US"/>
              </w:rPr>
              <w:t>TS 36.133 [16]</w:t>
            </w:r>
            <w:r w:rsidRPr="009F6173">
              <w:rPr>
                <w:rFonts w:ascii="Arial" w:hAnsi="Arial" w:cs="Arial"/>
                <w:lang w:val="en-US" w:eastAsia="zh-CN"/>
              </w:rPr>
              <w:t>:</w:t>
            </w:r>
          </w:p>
          <w:p w14:paraId="2ECAD457" w14:textId="77777777" w:rsidR="006A475F" w:rsidRPr="00084F4C" w:rsidRDefault="006A475F" w:rsidP="00C44393">
            <w:pPr>
              <w:pStyle w:val="B4"/>
              <w:rPr>
                <w:rFonts w:ascii="Arial" w:hAnsi="Arial" w:cs="Arial"/>
                <w:sz w:val="20"/>
                <w:lang w:val="en-GB"/>
              </w:rPr>
            </w:pPr>
            <w:r w:rsidRPr="009F6173">
              <w:rPr>
                <w:rFonts w:ascii="Arial" w:hAnsi="Arial" w:cs="Arial"/>
                <w:lang w:val="en-US"/>
              </w:rPr>
              <w:t>4&gt;</w:t>
            </w:r>
            <w:r w:rsidRPr="009F6173">
              <w:rPr>
                <w:rFonts w:ascii="Arial" w:hAnsi="Arial" w:cs="Arial"/>
                <w:lang w:val="en-US"/>
              </w:rPr>
              <w:tab/>
            </w:r>
            <w:r w:rsidRPr="009F6173">
              <w:rPr>
                <w:rFonts w:ascii="Arial" w:hAnsi="Arial" w:cs="Arial"/>
                <w:lang w:val="en-US" w:eastAsia="zh-CN"/>
              </w:rPr>
              <w:t xml:space="preserve">select the </w:t>
            </w:r>
            <w:proofErr w:type="spellStart"/>
            <w:r w:rsidRPr="009F6173">
              <w:rPr>
                <w:rFonts w:ascii="Arial" w:hAnsi="Arial" w:cs="Arial"/>
                <w:lang w:val="en-US"/>
              </w:rPr>
              <w:t>SyncRef</w:t>
            </w:r>
            <w:proofErr w:type="spellEnd"/>
            <w:r w:rsidRPr="009F6173">
              <w:rPr>
                <w:rFonts w:ascii="Arial" w:hAnsi="Arial" w:cs="Arial"/>
                <w:lang w:val="en-US"/>
              </w:rPr>
              <w:t xml:space="preserve"> UE;</w:t>
            </w:r>
          </w:p>
          <w:p w14:paraId="3640D77C" w14:textId="77777777" w:rsidR="006A475F" w:rsidRPr="00084F4C" w:rsidRDefault="006A475F" w:rsidP="00C44393">
            <w:pPr>
              <w:pStyle w:val="B3"/>
              <w:rPr>
                <w:rFonts w:ascii="Arial" w:hAnsi="Arial" w:cs="Arial"/>
                <w:sz w:val="20"/>
                <w:lang w:val="en-GB" w:eastAsia="zh-CN"/>
              </w:rPr>
            </w:pPr>
            <w:r w:rsidRPr="009F6173">
              <w:rPr>
                <w:rFonts w:ascii="Arial" w:hAnsi="Arial" w:cs="Arial"/>
                <w:lang w:val="en-US"/>
              </w:rPr>
              <w:t>3&gt;</w:t>
            </w:r>
            <w:r w:rsidRPr="009F6173">
              <w:rPr>
                <w:rFonts w:ascii="Arial" w:hAnsi="Arial" w:cs="Arial"/>
                <w:lang w:val="en-US"/>
              </w:rPr>
              <w:tab/>
            </w:r>
            <w:r w:rsidRPr="009F6173">
              <w:rPr>
                <w:rFonts w:ascii="Arial" w:hAnsi="Arial" w:cs="Arial"/>
                <w:lang w:val="en-US" w:eastAsia="zh-CN"/>
              </w:rPr>
              <w:t>else (i.e., no SLSSID=0 detected):</w:t>
            </w:r>
          </w:p>
          <w:p w14:paraId="70978DA1" w14:textId="77777777" w:rsidR="006A475F" w:rsidRPr="00084F4C" w:rsidRDefault="006A475F" w:rsidP="00C44393">
            <w:pPr>
              <w:pStyle w:val="B4"/>
              <w:rPr>
                <w:rFonts w:ascii="Arial" w:hAnsi="Arial" w:cs="Arial"/>
                <w:sz w:val="20"/>
                <w:lang w:val="en-GB"/>
              </w:rPr>
            </w:pPr>
            <w:r w:rsidRPr="009F6173">
              <w:rPr>
                <w:rFonts w:ascii="Arial" w:hAnsi="Arial" w:cs="Arial"/>
                <w:lang w:val="en-US"/>
              </w:rPr>
              <w:t>4&gt;</w:t>
            </w:r>
            <w:r w:rsidRPr="009F6173">
              <w:rPr>
                <w:rFonts w:ascii="Arial" w:hAnsi="Arial" w:cs="Arial"/>
                <w:lang w:val="en-US"/>
              </w:rPr>
              <w:tab/>
            </w:r>
            <w:r w:rsidRPr="009F6173">
              <w:rPr>
                <w:rFonts w:ascii="Arial" w:hAnsi="Arial" w:cs="Arial"/>
                <w:lang w:val="en-US" w:eastAsia="zh-CN"/>
              </w:rPr>
              <w:t>select a</w:t>
            </w:r>
            <w:r w:rsidRPr="009F6173">
              <w:rPr>
                <w:rFonts w:ascii="Arial" w:hAnsi="Arial" w:cs="Arial"/>
                <w:lang w:val="en-US"/>
              </w:rPr>
              <w:t xml:space="preserve"> cell </w:t>
            </w:r>
            <w:r w:rsidRPr="009F6173">
              <w:rPr>
                <w:rFonts w:ascii="Arial" w:hAnsi="Arial" w:cs="Arial"/>
                <w:lang w:val="en-US" w:eastAsia="zh-CN"/>
              </w:rPr>
              <w:t>as the synchronization reference source as defined in 5.10.13.3</w:t>
            </w:r>
            <w:r w:rsidRPr="009F6173">
              <w:rPr>
                <w:rFonts w:ascii="Arial" w:hAnsi="Arial" w:cs="Arial"/>
                <w:lang w:val="en-US"/>
              </w:rPr>
              <w:t>;</w:t>
            </w:r>
          </w:p>
          <w:p w14:paraId="012154AD" w14:textId="77777777" w:rsidR="006A475F" w:rsidRPr="00084F4C" w:rsidRDefault="006A475F" w:rsidP="00C44393">
            <w:pPr>
              <w:pStyle w:val="B1"/>
              <w:rPr>
                <w:rFonts w:ascii="Arial" w:hAnsi="Arial" w:cs="Arial"/>
                <w:sz w:val="20"/>
                <w:lang w:val="en-GB"/>
              </w:rPr>
            </w:pPr>
            <w:bookmarkStart w:id="37" w:name="_Hlk508048380"/>
            <w:r w:rsidRPr="009F6173">
              <w:rPr>
                <w:rFonts w:ascii="Arial" w:hAnsi="Arial" w:cs="Arial"/>
                <w:lang w:val="en-US"/>
              </w:rPr>
              <w:t>1&gt;</w:t>
            </w:r>
            <w:r w:rsidRPr="009F6173">
              <w:rPr>
                <w:rFonts w:ascii="Arial" w:hAnsi="Arial" w:cs="Arial"/>
                <w:lang w:val="en-US"/>
              </w:rPr>
              <w:tab/>
              <w:t xml:space="preserve">else, if triggered by V2X sidelink communication, and out of coverage on the frequency for V2X sidelink communication, and for the frequency used for V2X sidelink communication, if </w:t>
            </w:r>
            <w:proofErr w:type="spellStart"/>
            <w:r w:rsidRPr="009F6173">
              <w:rPr>
                <w:rFonts w:ascii="Arial" w:hAnsi="Arial" w:cs="Arial"/>
                <w:i/>
                <w:lang w:val="en-US"/>
              </w:rPr>
              <w:t>syncPriority</w:t>
            </w:r>
            <w:proofErr w:type="spellEnd"/>
            <w:r w:rsidRPr="009F6173">
              <w:rPr>
                <w:rFonts w:ascii="Arial" w:hAnsi="Arial" w:cs="Arial"/>
                <w:lang w:val="en-US"/>
              </w:rPr>
              <w:t xml:space="preserve"> in </w:t>
            </w:r>
            <w:r w:rsidRPr="009F6173">
              <w:rPr>
                <w:rFonts w:ascii="Arial" w:hAnsi="Arial" w:cs="Arial"/>
                <w:i/>
                <w:lang w:val="en-US"/>
              </w:rPr>
              <w:t>SL-V2X-Preconfiguration</w:t>
            </w:r>
            <w:r w:rsidRPr="009F6173">
              <w:rPr>
                <w:rFonts w:ascii="Arial" w:hAnsi="Arial" w:cs="Arial"/>
                <w:lang w:val="en-US"/>
              </w:rPr>
              <w:t xml:space="preserve"> is set to </w:t>
            </w:r>
            <w:proofErr w:type="spellStart"/>
            <w:r w:rsidRPr="009F6173">
              <w:rPr>
                <w:rFonts w:ascii="Arial" w:hAnsi="Arial" w:cs="Arial"/>
                <w:i/>
                <w:lang w:val="en-US"/>
              </w:rPr>
              <w:t>gnss</w:t>
            </w:r>
            <w:proofErr w:type="spellEnd"/>
            <w:r w:rsidRPr="009F6173">
              <w:rPr>
                <w:rFonts w:ascii="Arial" w:hAnsi="Arial" w:cs="Arial"/>
                <w:i/>
                <w:lang w:val="en-US"/>
              </w:rPr>
              <w:t xml:space="preserve"> </w:t>
            </w:r>
            <w:r w:rsidRPr="009F6173">
              <w:rPr>
                <w:rFonts w:ascii="Arial" w:hAnsi="Arial" w:cs="Arial"/>
                <w:lang w:val="en-US"/>
              </w:rPr>
              <w:t>and GNSS is reliable in accordance with TS 36.101 [42] and TS 36.133 [16]:</w:t>
            </w:r>
          </w:p>
          <w:p w14:paraId="76BA15A2" w14:textId="77777777" w:rsidR="006A475F" w:rsidRPr="00084F4C" w:rsidRDefault="006A475F" w:rsidP="00C44393">
            <w:pPr>
              <w:pStyle w:val="B2"/>
              <w:rPr>
                <w:rFonts w:ascii="Arial" w:hAnsi="Arial" w:cs="Arial"/>
                <w:sz w:val="20"/>
                <w:lang w:val="en-GB"/>
              </w:rPr>
            </w:pPr>
            <w:r w:rsidRPr="009F6173">
              <w:rPr>
                <w:rFonts w:ascii="Arial" w:hAnsi="Arial" w:cs="Arial"/>
                <w:lang w:val="en-US"/>
              </w:rPr>
              <w:t>2&gt;</w:t>
            </w:r>
            <w:r w:rsidRPr="009F6173">
              <w:rPr>
                <w:rFonts w:ascii="Arial" w:hAnsi="Arial" w:cs="Arial"/>
                <w:lang w:val="en-US"/>
              </w:rPr>
              <w:tab/>
            </w:r>
            <w:r w:rsidRPr="009F6173">
              <w:rPr>
                <w:rFonts w:ascii="Arial" w:hAnsi="Arial" w:cs="Arial"/>
                <w:lang w:val="en-US" w:eastAsia="zh-CN"/>
              </w:rPr>
              <w:t>select GNSS as the synchronization reference source;</w:t>
            </w:r>
          </w:p>
          <w:bookmarkEnd w:id="37"/>
          <w:p w14:paraId="5BDCEF2C" w14:textId="77777777" w:rsidR="006A475F" w:rsidRPr="00084F4C" w:rsidRDefault="006A475F" w:rsidP="00C44393">
            <w:pPr>
              <w:jc w:val="center"/>
              <w:rPr>
                <w:rFonts w:ascii="Arial" w:hAnsi="Arial" w:cs="Arial"/>
                <w:lang w:val="en-GB"/>
              </w:rPr>
            </w:pPr>
            <w:r w:rsidRPr="009F6173">
              <w:rPr>
                <w:rFonts w:ascii="Arial" w:hAnsi="Arial" w:cs="Arial"/>
                <w:color w:val="FF0000"/>
                <w:lang w:val="en-US"/>
              </w:rPr>
              <w:t>[Description of the procedure continues]</w:t>
            </w:r>
          </w:p>
        </w:tc>
      </w:tr>
    </w:tbl>
    <w:p w14:paraId="63E70D90" w14:textId="77777777" w:rsidR="006A475F" w:rsidRPr="00084F4C" w:rsidRDefault="006A475F" w:rsidP="006A475F">
      <w:pPr>
        <w:spacing w:before="240"/>
        <w:jc w:val="both"/>
        <w:rPr>
          <w:rFonts w:ascii="Arial" w:hAnsi="Arial" w:cs="Arial"/>
          <w:lang w:val="en-US"/>
        </w:rPr>
      </w:pPr>
      <w:r w:rsidRPr="00084F4C">
        <w:rPr>
          <w:rFonts w:ascii="Arial" w:hAnsi="Arial" w:cs="Arial"/>
          <w:lang w:val="en-US"/>
        </w:rPr>
        <w:lastRenderedPageBreak/>
        <w:t>In this text, we observe the following:</w:t>
      </w:r>
    </w:p>
    <w:p w14:paraId="32002A4D" w14:textId="77777777" w:rsidR="006A475F" w:rsidRPr="00084F4C" w:rsidRDefault="006A475F" w:rsidP="006A475F">
      <w:pPr>
        <w:pStyle w:val="ListParagraph"/>
        <w:numPr>
          <w:ilvl w:val="0"/>
          <w:numId w:val="26"/>
        </w:numPr>
        <w:overflowPunct/>
        <w:autoSpaceDE/>
        <w:autoSpaceDN/>
        <w:adjustRightInd/>
        <w:spacing w:line="259" w:lineRule="auto"/>
        <w:jc w:val="both"/>
        <w:textAlignment w:val="auto"/>
        <w:rPr>
          <w:rFonts w:ascii="Arial" w:hAnsi="Arial" w:cs="Arial"/>
          <w:sz w:val="20"/>
          <w:szCs w:val="20"/>
        </w:rPr>
      </w:pPr>
      <w:r w:rsidRPr="00084F4C">
        <w:rPr>
          <w:rFonts w:ascii="Arial" w:hAnsi="Arial" w:cs="Arial"/>
          <w:sz w:val="20"/>
          <w:szCs w:val="20"/>
          <w:lang w:val="en-US"/>
        </w:rPr>
        <w:t xml:space="preserve">The first highlighted part refers to sidelink operation in a carrier with an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(e.g., a shared carrier or a dedicated sidelink carrier with NW deployment). In this case, there is no confusion with respect to what ‘</w:t>
      </w:r>
      <w:r w:rsidRPr="00084F4C">
        <w:rPr>
          <w:rFonts w:ascii="Arial" w:hAnsi="Arial" w:cs="Arial"/>
          <w:sz w:val="20"/>
          <w:szCs w:val="20"/>
        </w:rPr>
        <w:t xml:space="preserve">UE directly synchronized to </w:t>
      </w:r>
      <w:r w:rsidRPr="00084F4C">
        <w:rPr>
          <w:rFonts w:ascii="Arial" w:hAnsi="Arial" w:cs="Arial"/>
          <w:sz w:val="20"/>
          <w:szCs w:val="20"/>
          <w:lang w:val="en-US"/>
        </w:rPr>
        <w:t>e</w:t>
      </w:r>
      <w:r w:rsidRPr="00084F4C">
        <w:rPr>
          <w:rFonts w:ascii="Arial" w:hAnsi="Arial" w:cs="Arial"/>
          <w:sz w:val="20"/>
          <w:szCs w:val="20"/>
        </w:rPr>
        <w:t>NB</w:t>
      </w:r>
      <w:r w:rsidRPr="00084F4C">
        <w:rPr>
          <w:rFonts w:ascii="Arial" w:hAnsi="Arial" w:cs="Arial"/>
          <w:sz w:val="20"/>
          <w:szCs w:val="20"/>
          <w:lang w:val="en-US"/>
        </w:rPr>
        <w:t xml:space="preserve">’; it refers to the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serving the UE.</w:t>
      </w:r>
    </w:p>
    <w:p w14:paraId="4B638F68" w14:textId="77777777" w:rsidR="006A475F" w:rsidRPr="00084F4C" w:rsidRDefault="006A475F" w:rsidP="006A475F">
      <w:pPr>
        <w:pStyle w:val="ListParagraph"/>
        <w:jc w:val="both"/>
        <w:rPr>
          <w:rFonts w:ascii="Arial" w:hAnsi="Arial" w:cs="Arial"/>
          <w:sz w:val="20"/>
          <w:szCs w:val="20"/>
        </w:rPr>
      </w:pPr>
    </w:p>
    <w:p w14:paraId="458174E7" w14:textId="77777777" w:rsidR="006A475F" w:rsidRPr="00084F4C" w:rsidRDefault="006A475F" w:rsidP="006A475F">
      <w:pPr>
        <w:pStyle w:val="ListParagraph"/>
        <w:numPr>
          <w:ilvl w:val="0"/>
          <w:numId w:val="26"/>
        </w:numPr>
        <w:overflowPunct/>
        <w:autoSpaceDE/>
        <w:autoSpaceDN/>
        <w:adjustRightInd/>
        <w:spacing w:after="240" w:line="259" w:lineRule="auto"/>
        <w:jc w:val="both"/>
        <w:textAlignment w:val="auto"/>
        <w:rPr>
          <w:rFonts w:ascii="Arial" w:hAnsi="Arial" w:cs="Arial"/>
          <w:sz w:val="20"/>
          <w:szCs w:val="20"/>
        </w:rPr>
      </w:pPr>
      <w:r w:rsidRPr="00084F4C">
        <w:rPr>
          <w:rFonts w:ascii="Arial" w:hAnsi="Arial" w:cs="Arial"/>
          <w:sz w:val="20"/>
          <w:szCs w:val="20"/>
          <w:lang w:val="en-US"/>
        </w:rPr>
        <w:t xml:space="preserve">The second highlighted part refers to sidelink operation in a carrier with no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(e.g., because the UE is out of coverage or because there is no NW deployment at all). In this case, however, the UE is in coverage on a different frequency. Moreover, the serving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provides a list of frequencies (i.e., carriers) for which the UE can use the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as synchronization source for sidelink transmission. In other words, although the UE is out of coverage in carrier A, on which it is operating the sidelink, the UE is in coverage in carrier B and the network has explicitly configured carrier B as a valid synchronization reference for sidelink operation in carrier A.</w:t>
      </w:r>
    </w:p>
    <w:p w14:paraId="126E9FE2" w14:textId="77777777" w:rsidR="006A475F" w:rsidRPr="009F6173" w:rsidRDefault="006A475F" w:rsidP="00091CE2">
      <w:pPr>
        <w:pStyle w:val="Observation"/>
        <w:overflowPunct/>
        <w:autoSpaceDE/>
        <w:autoSpaceDN/>
        <w:adjustRightInd/>
        <w:spacing w:line="259" w:lineRule="auto"/>
        <w:ind w:left="1701" w:hanging="1701"/>
        <w:textAlignment w:val="auto"/>
        <w:rPr>
          <w:rFonts w:cs="Arial"/>
          <w:lang w:val="en-US"/>
        </w:rPr>
      </w:pPr>
      <w:bookmarkStart w:id="38" w:name="_Toc5110861"/>
      <w:bookmarkStart w:id="39" w:name="_Toc7809475"/>
      <w:r w:rsidRPr="009F6173">
        <w:rPr>
          <w:rFonts w:cs="Arial"/>
          <w:lang w:val="en-US"/>
        </w:rPr>
        <w:t>In LTE, the network provides a list of frequencies that can be used as synchronization references when the UE is out of coverage of the frequency that is used for V2X sidelink communication.</w:t>
      </w:r>
      <w:bookmarkEnd w:id="38"/>
      <w:bookmarkEnd w:id="39"/>
    </w:p>
    <w:p w14:paraId="38F84C09" w14:textId="77777777" w:rsidR="006A475F" w:rsidRPr="00084F4C" w:rsidRDefault="006A475F" w:rsidP="00091CE2">
      <w:pPr>
        <w:jc w:val="both"/>
        <w:rPr>
          <w:rFonts w:ascii="Arial" w:hAnsi="Arial" w:cs="Arial"/>
          <w:lang w:val="en-US"/>
        </w:rPr>
      </w:pPr>
      <w:r w:rsidRPr="00084F4C">
        <w:rPr>
          <w:rFonts w:ascii="Arial" w:hAnsi="Arial" w:cs="Arial"/>
          <w:lang w:val="en-US"/>
        </w:rPr>
        <w:t>In our view, the same logic should be applied to NR</w:t>
      </w:r>
      <w:r>
        <w:rPr>
          <w:rFonts w:ascii="Arial" w:hAnsi="Arial" w:cs="Arial"/>
          <w:lang w:val="en-US"/>
        </w:rPr>
        <w:t xml:space="preserve"> V2X</w:t>
      </w:r>
      <w:r w:rsidRPr="00084F4C">
        <w:rPr>
          <w:rFonts w:ascii="Arial" w:hAnsi="Arial" w:cs="Arial"/>
          <w:lang w:val="en-US"/>
        </w:rPr>
        <w:t xml:space="preserve">. That is, the serving </w:t>
      </w:r>
      <w:proofErr w:type="spellStart"/>
      <w:r w:rsidRPr="00084F4C">
        <w:rPr>
          <w:rFonts w:ascii="Arial" w:hAnsi="Arial" w:cs="Arial"/>
          <w:lang w:val="en-US"/>
        </w:rPr>
        <w:t>gNB</w:t>
      </w:r>
      <w:proofErr w:type="spellEnd"/>
      <w:r w:rsidRPr="00084F4C">
        <w:rPr>
          <w:rFonts w:ascii="Arial" w:hAnsi="Arial" w:cs="Arial"/>
          <w:lang w:val="en-US"/>
        </w:rPr>
        <w:t>/</w:t>
      </w:r>
      <w:proofErr w:type="spellStart"/>
      <w:r w:rsidRPr="00084F4C">
        <w:rPr>
          <w:rFonts w:ascii="Arial" w:hAnsi="Arial" w:cs="Arial"/>
          <w:lang w:val="en-US"/>
        </w:rPr>
        <w:t>eNB</w:t>
      </w:r>
      <w:proofErr w:type="spellEnd"/>
      <w:r w:rsidRPr="00084F4C">
        <w:rPr>
          <w:rFonts w:ascii="Arial" w:hAnsi="Arial" w:cs="Arial"/>
          <w:lang w:val="en-US"/>
        </w:rPr>
        <w:t xml:space="preserve"> can provide a list of frequencies that can be used as reference for sidelink operation, including both NR and LTE frequencies. It is up to the </w:t>
      </w:r>
      <w:r>
        <w:rPr>
          <w:rFonts w:ascii="Arial" w:hAnsi="Arial" w:cs="Arial"/>
          <w:lang w:val="en-US"/>
        </w:rPr>
        <w:t>network</w:t>
      </w:r>
      <w:r w:rsidRPr="00084F4C">
        <w:rPr>
          <w:rFonts w:ascii="Arial" w:hAnsi="Arial" w:cs="Arial"/>
          <w:lang w:val="en-US"/>
        </w:rPr>
        <w:t xml:space="preserve"> to configure</w:t>
      </w:r>
      <w:r w:rsidRPr="00084F4C" w:rsidDel="00E55A53">
        <w:rPr>
          <w:rFonts w:ascii="Arial" w:hAnsi="Arial" w:cs="Arial"/>
          <w:lang w:val="en-US"/>
        </w:rPr>
        <w:t xml:space="preserve"> </w:t>
      </w:r>
      <w:r w:rsidRPr="00084F4C">
        <w:rPr>
          <w:rFonts w:ascii="Arial" w:hAnsi="Arial" w:cs="Arial"/>
          <w:lang w:val="en-US"/>
        </w:rPr>
        <w:t>th</w:t>
      </w:r>
      <w:r>
        <w:rPr>
          <w:rFonts w:ascii="Arial" w:hAnsi="Arial" w:cs="Arial"/>
          <w:lang w:val="en-US"/>
        </w:rPr>
        <w:t>e</w:t>
      </w:r>
      <w:r w:rsidRPr="00084F4C">
        <w:rPr>
          <w:rFonts w:ascii="Arial" w:hAnsi="Arial" w:cs="Arial"/>
          <w:lang w:val="en-US"/>
        </w:rPr>
        <w:t xml:space="preserve"> list in a way that ensures proper operation. If the UE is in coverage in multiple frequencies that are included in the list as candidate references for sidelink operation, then all such references are equally </w:t>
      </w:r>
      <w:r>
        <w:rPr>
          <w:rFonts w:ascii="Arial" w:hAnsi="Arial" w:cs="Arial"/>
          <w:lang w:val="en-US"/>
        </w:rPr>
        <w:t>appropriate</w:t>
      </w:r>
      <w:r w:rsidRPr="00084F4C">
        <w:rPr>
          <w:rFonts w:ascii="Arial" w:hAnsi="Arial" w:cs="Arial"/>
          <w:lang w:val="en-US"/>
        </w:rPr>
        <w:t>. Consequently, the UE should choose any of them.</w:t>
      </w:r>
    </w:p>
    <w:p w14:paraId="2889D22F" w14:textId="77777777" w:rsidR="006A475F" w:rsidRPr="009F6173" w:rsidRDefault="006A475F" w:rsidP="00091CE2">
      <w:pPr>
        <w:pStyle w:val="Proposal"/>
        <w:overflowPunct/>
        <w:autoSpaceDE/>
        <w:autoSpaceDN/>
        <w:adjustRightInd/>
        <w:spacing w:line="259" w:lineRule="auto"/>
        <w:textAlignment w:val="auto"/>
        <w:rPr>
          <w:rFonts w:cs="Arial"/>
          <w:lang w:val="en-US"/>
        </w:rPr>
      </w:pPr>
      <w:bookmarkStart w:id="40" w:name="_Toc5110848"/>
      <w:bookmarkStart w:id="41" w:name="_Toc7809490"/>
      <w:r w:rsidRPr="009F6173">
        <w:rPr>
          <w:rFonts w:eastAsia="DengXian" w:cs="Arial"/>
          <w:lang w:val="en-US"/>
        </w:rPr>
        <w:t xml:space="preserve">In the list of priorities, the </w:t>
      </w:r>
      <w:proofErr w:type="spellStart"/>
      <w:r w:rsidRPr="009F6173">
        <w:rPr>
          <w:rFonts w:eastAsia="DengXian" w:cs="Arial"/>
          <w:lang w:val="en-US"/>
        </w:rPr>
        <w:t>behaviour</w:t>
      </w:r>
      <w:proofErr w:type="spellEnd"/>
      <w:r w:rsidRPr="009F6173">
        <w:rPr>
          <w:rFonts w:eastAsia="DengXian" w:cs="Arial"/>
          <w:lang w:val="en-US"/>
        </w:rPr>
        <w:t xml:space="preserve"> of ‘UE directly synchronized to </w:t>
      </w:r>
      <w:proofErr w:type="spellStart"/>
      <w:r w:rsidRPr="009F6173">
        <w:rPr>
          <w:rFonts w:eastAsia="DengXian" w:cs="Arial"/>
          <w:lang w:val="en-US"/>
        </w:rPr>
        <w:t>gNB</w:t>
      </w:r>
      <w:proofErr w:type="spellEnd"/>
      <w:r w:rsidRPr="009F6173">
        <w:rPr>
          <w:rFonts w:eastAsia="DengXian" w:cs="Arial"/>
          <w:lang w:val="en-US"/>
        </w:rPr>
        <w:t>/</w:t>
      </w:r>
      <w:proofErr w:type="spellStart"/>
      <w:r w:rsidRPr="009F6173">
        <w:rPr>
          <w:rFonts w:eastAsia="DengXian" w:cs="Arial"/>
          <w:lang w:val="en-US"/>
        </w:rPr>
        <w:t>eNB</w:t>
      </w:r>
      <w:proofErr w:type="spellEnd"/>
      <w:r w:rsidRPr="009F6173">
        <w:rPr>
          <w:rFonts w:eastAsia="DengXian" w:cs="Arial"/>
          <w:lang w:val="en-US"/>
        </w:rPr>
        <w:t>’ is the following:</w:t>
      </w:r>
      <w:bookmarkEnd w:id="40"/>
      <w:bookmarkEnd w:id="41"/>
    </w:p>
    <w:p w14:paraId="4A51118B" w14:textId="77777777" w:rsidR="006A475F" w:rsidRPr="009F6173" w:rsidRDefault="006A475F" w:rsidP="00091CE2">
      <w:pPr>
        <w:pStyle w:val="Proposal"/>
        <w:numPr>
          <w:ilvl w:val="0"/>
          <w:numId w:val="27"/>
        </w:numPr>
        <w:overflowPunct/>
        <w:autoSpaceDE/>
        <w:autoSpaceDN/>
        <w:adjustRightInd/>
        <w:spacing w:line="259" w:lineRule="auto"/>
        <w:textAlignment w:val="auto"/>
        <w:rPr>
          <w:rFonts w:cs="Arial"/>
          <w:lang w:val="en-US"/>
        </w:rPr>
      </w:pPr>
      <w:bookmarkStart w:id="42" w:name="_Toc5110849"/>
      <w:bookmarkStart w:id="43" w:name="_Toc7809491"/>
      <w:r w:rsidRPr="009F6173">
        <w:rPr>
          <w:rFonts w:cs="Arial"/>
          <w:lang w:val="en-US"/>
        </w:rPr>
        <w:t xml:space="preserve">For operation in coverage on the frequency for V2X sidelink communication, the UE selects the serving </w:t>
      </w:r>
      <w:proofErr w:type="spellStart"/>
      <w:r w:rsidRPr="009F6173">
        <w:rPr>
          <w:rFonts w:cs="Arial"/>
          <w:lang w:val="en-US"/>
        </w:rPr>
        <w:t>gNB</w:t>
      </w:r>
      <w:proofErr w:type="spellEnd"/>
      <w:r w:rsidRPr="009F6173">
        <w:rPr>
          <w:rFonts w:cs="Arial"/>
          <w:lang w:val="en-US"/>
        </w:rPr>
        <w:t xml:space="preserve"> as synchronization reference.</w:t>
      </w:r>
      <w:bookmarkEnd w:id="42"/>
      <w:bookmarkEnd w:id="43"/>
    </w:p>
    <w:p w14:paraId="231ACB61" w14:textId="77777777" w:rsidR="006A475F" w:rsidRPr="009F6173" w:rsidRDefault="006A475F" w:rsidP="00091CE2">
      <w:pPr>
        <w:pStyle w:val="Proposal"/>
        <w:numPr>
          <w:ilvl w:val="0"/>
          <w:numId w:val="27"/>
        </w:numPr>
        <w:overflowPunct/>
        <w:autoSpaceDE/>
        <w:autoSpaceDN/>
        <w:adjustRightInd/>
        <w:spacing w:line="259" w:lineRule="auto"/>
        <w:textAlignment w:val="auto"/>
        <w:rPr>
          <w:rFonts w:cs="Arial"/>
          <w:lang w:val="en-US"/>
        </w:rPr>
      </w:pPr>
      <w:bookmarkStart w:id="44" w:name="_Toc5110850"/>
      <w:bookmarkStart w:id="45" w:name="_Toc7809492"/>
      <w:r w:rsidRPr="009F6173">
        <w:rPr>
          <w:rFonts w:cs="Arial"/>
          <w:lang w:val="en-US"/>
        </w:rPr>
        <w:t xml:space="preserve">For operation out of coverage on the frequency for V2X sidelink communication but in coverage on another frequency, the UE selects an appropriate frequency out of a list configured by the network (that is a </w:t>
      </w:r>
      <w:proofErr w:type="spellStart"/>
      <w:r w:rsidRPr="009F6173">
        <w:rPr>
          <w:rFonts w:cs="Arial"/>
          <w:lang w:val="en-US"/>
        </w:rPr>
        <w:t>gNB</w:t>
      </w:r>
      <w:proofErr w:type="spellEnd"/>
      <w:r w:rsidRPr="009F6173">
        <w:rPr>
          <w:rFonts w:cs="Arial"/>
          <w:lang w:val="en-US"/>
        </w:rPr>
        <w:t>/</w:t>
      </w:r>
      <w:proofErr w:type="spellStart"/>
      <w:r w:rsidRPr="009F6173">
        <w:rPr>
          <w:rFonts w:cs="Arial"/>
          <w:lang w:val="en-US"/>
        </w:rPr>
        <w:t>eNB</w:t>
      </w:r>
      <w:proofErr w:type="spellEnd"/>
      <w:r w:rsidRPr="009F6173">
        <w:rPr>
          <w:rFonts w:cs="Arial"/>
          <w:lang w:val="en-US"/>
        </w:rPr>
        <w:t>) as synchronization reference.</w:t>
      </w:r>
      <w:bookmarkEnd w:id="44"/>
      <w:bookmarkEnd w:id="45"/>
    </w:p>
    <w:p w14:paraId="55F8FF76" w14:textId="77777777" w:rsidR="006A475F" w:rsidRDefault="006A475F" w:rsidP="00091CE2">
      <w:pPr>
        <w:pStyle w:val="Proposal"/>
        <w:numPr>
          <w:ilvl w:val="0"/>
          <w:numId w:val="27"/>
        </w:numPr>
        <w:overflowPunct/>
        <w:autoSpaceDE/>
        <w:autoSpaceDN/>
        <w:adjustRightInd/>
        <w:spacing w:line="259" w:lineRule="auto"/>
        <w:textAlignment w:val="auto"/>
        <w:rPr>
          <w:rFonts w:cs="Arial"/>
          <w:lang w:val="en-US"/>
        </w:rPr>
      </w:pPr>
      <w:bookmarkStart w:id="46" w:name="_Toc5110851"/>
      <w:bookmarkStart w:id="47" w:name="_Toc7809493"/>
      <w:r w:rsidRPr="009F6173">
        <w:rPr>
          <w:rFonts w:cs="Arial"/>
          <w:lang w:val="en-US"/>
        </w:rPr>
        <w:t xml:space="preserve">Other </w:t>
      </w:r>
      <w:proofErr w:type="spellStart"/>
      <w:r w:rsidRPr="009F6173">
        <w:rPr>
          <w:rFonts w:cs="Arial"/>
          <w:lang w:val="en-US"/>
        </w:rPr>
        <w:t>gNB</w:t>
      </w:r>
      <w:proofErr w:type="spellEnd"/>
      <w:r w:rsidRPr="009F6173">
        <w:rPr>
          <w:rFonts w:cs="Arial"/>
          <w:lang w:val="en-US"/>
        </w:rPr>
        <w:t>/</w:t>
      </w:r>
      <w:proofErr w:type="spellStart"/>
      <w:r w:rsidRPr="009F6173">
        <w:rPr>
          <w:rFonts w:cs="Arial"/>
          <w:lang w:val="en-US"/>
        </w:rPr>
        <w:t>eNBs</w:t>
      </w:r>
      <w:proofErr w:type="spellEnd"/>
      <w:r w:rsidRPr="009F6173">
        <w:rPr>
          <w:rFonts w:cs="Arial"/>
          <w:lang w:val="en-US"/>
        </w:rPr>
        <w:t xml:space="preserve"> are not used as synchronization references for V2X sidelink communication.</w:t>
      </w:r>
      <w:bookmarkEnd w:id="46"/>
      <w:bookmarkEnd w:id="47"/>
    </w:p>
    <w:p w14:paraId="3B16A6C2" w14:textId="77777777" w:rsidR="00A12370" w:rsidRPr="0088664B" w:rsidRDefault="00B268E9" w:rsidP="00A12370">
      <w:pPr>
        <w:pStyle w:val="Heading1"/>
        <w:rPr>
          <w:rFonts w:cs="Arial"/>
          <w:highlight w:val="yellow"/>
        </w:rPr>
      </w:pPr>
      <w:r>
        <w:lastRenderedPageBreak/>
        <w:t>5</w:t>
      </w:r>
      <w:r w:rsidR="00A12370">
        <w:tab/>
      </w:r>
      <w:r w:rsidR="00A12370" w:rsidRPr="00927884">
        <w:rPr>
          <w:rFonts w:cs="Arial"/>
        </w:rPr>
        <w:t xml:space="preserve">SLSS </w:t>
      </w:r>
      <w:r w:rsidR="00A12370" w:rsidRPr="00084F4C">
        <w:rPr>
          <w:rFonts w:cs="Arial"/>
        </w:rPr>
        <w:t>procedures</w:t>
      </w:r>
    </w:p>
    <w:p w14:paraId="6F08445A" w14:textId="77777777" w:rsidR="00A12370" w:rsidRPr="009F6173" w:rsidRDefault="00A12370" w:rsidP="00091CE2">
      <w:pPr>
        <w:jc w:val="both"/>
        <w:rPr>
          <w:rFonts w:cs="Arial"/>
          <w:b/>
          <w:lang w:val="en-US"/>
        </w:rPr>
      </w:pPr>
      <w:bookmarkStart w:id="48" w:name="_Toc540752"/>
      <w:bookmarkStart w:id="49" w:name="_Toc540806"/>
      <w:r w:rsidRPr="009F6173">
        <w:rPr>
          <w:rFonts w:ascii="Arial" w:hAnsi="Arial" w:cs="Arial"/>
          <w:lang w:val="en-US"/>
        </w:rPr>
        <w:t>Regarding the overhead associated with the SLSS procedure, we observe the following:</w:t>
      </w:r>
      <w:bookmarkEnd w:id="48"/>
      <w:bookmarkEnd w:id="49"/>
    </w:p>
    <w:p w14:paraId="2B3335C5" w14:textId="77777777" w:rsidR="00A12370" w:rsidRPr="00232AFB" w:rsidRDefault="00A12370" w:rsidP="00091CE2">
      <w:pPr>
        <w:pStyle w:val="ListParagraph"/>
        <w:numPr>
          <w:ilvl w:val="0"/>
          <w:numId w:val="29"/>
        </w:numPr>
        <w:overflowPunct/>
        <w:autoSpaceDE/>
        <w:autoSpaceDN/>
        <w:adjustRightInd/>
        <w:spacing w:after="240" w:line="259" w:lineRule="auto"/>
        <w:jc w:val="both"/>
        <w:textAlignment w:val="auto"/>
        <w:rPr>
          <w:rFonts w:cs="Arial"/>
          <w:b/>
          <w:szCs w:val="20"/>
        </w:rPr>
      </w:pPr>
      <w:bookmarkStart w:id="50" w:name="_Toc540753"/>
      <w:bookmarkStart w:id="51" w:name="_Toc540807"/>
      <w:bookmarkStart w:id="52" w:name="_Toc540853"/>
      <w:bookmarkStart w:id="53" w:name="_Toc540904"/>
      <w:bookmarkStart w:id="54" w:name="_Toc540985"/>
      <w:bookmarkStart w:id="55" w:name="_Toc541073"/>
      <w:bookmarkStart w:id="56" w:name="_Toc541124"/>
      <w:bookmarkStart w:id="57" w:name="_Toc541182"/>
      <w:r w:rsidRPr="00232AFB">
        <w:rPr>
          <w:rFonts w:ascii="Arial" w:hAnsi="Arial" w:cs="Arial"/>
          <w:sz w:val="20"/>
          <w:szCs w:val="20"/>
        </w:rPr>
        <w:t>Transmission and reception of PSBCH has very minor complexity. Indeed, all cellular UEs are required to decode PBCH, which is expected to be similar to PSBCH.</w:t>
      </w:r>
      <w:bookmarkEnd w:id="50"/>
      <w:bookmarkEnd w:id="51"/>
      <w:bookmarkEnd w:id="52"/>
      <w:bookmarkEnd w:id="53"/>
      <w:bookmarkEnd w:id="54"/>
      <w:bookmarkEnd w:id="55"/>
      <w:bookmarkEnd w:id="56"/>
      <w:bookmarkEnd w:id="57"/>
    </w:p>
    <w:p w14:paraId="66A290D1" w14:textId="77777777" w:rsidR="00A12370" w:rsidRPr="00232AFB" w:rsidRDefault="00A12370" w:rsidP="00091CE2">
      <w:pPr>
        <w:pStyle w:val="ListParagraph"/>
        <w:numPr>
          <w:ilvl w:val="0"/>
          <w:numId w:val="29"/>
        </w:numPr>
        <w:overflowPunct/>
        <w:autoSpaceDE/>
        <w:autoSpaceDN/>
        <w:adjustRightInd/>
        <w:spacing w:after="240" w:line="259" w:lineRule="auto"/>
        <w:jc w:val="both"/>
        <w:textAlignment w:val="auto"/>
        <w:rPr>
          <w:rFonts w:cs="Arial"/>
          <w:b/>
          <w:szCs w:val="20"/>
        </w:rPr>
      </w:pPr>
      <w:bookmarkStart w:id="58" w:name="_Toc540754"/>
      <w:bookmarkStart w:id="59" w:name="_Toc540808"/>
      <w:bookmarkStart w:id="60" w:name="_Toc540854"/>
      <w:bookmarkStart w:id="61" w:name="_Toc540905"/>
      <w:bookmarkStart w:id="62" w:name="_Toc540986"/>
      <w:bookmarkStart w:id="63" w:name="_Toc541074"/>
      <w:bookmarkStart w:id="64" w:name="_Toc541125"/>
      <w:bookmarkStart w:id="65" w:name="_Toc541183"/>
      <w:r w:rsidRPr="00232AFB">
        <w:rPr>
          <w:rFonts w:ascii="Arial" w:hAnsi="Arial" w:cs="Arial"/>
          <w:sz w:val="20"/>
          <w:szCs w:val="20"/>
        </w:rPr>
        <w:t xml:space="preserve">Transmission of SLSS has also minor complexity. Detection of </w:t>
      </w:r>
      <w:r w:rsidRPr="00232AFB">
        <w:rPr>
          <w:rFonts w:ascii="Arial" w:hAnsi="Arial" w:cs="Arial"/>
          <w:sz w:val="20"/>
          <w:szCs w:val="20"/>
          <w:lang w:val="en-US"/>
        </w:rPr>
        <w:t xml:space="preserve">the </w:t>
      </w:r>
      <w:r w:rsidRPr="00232AFB">
        <w:rPr>
          <w:rFonts w:ascii="Arial" w:hAnsi="Arial" w:cs="Arial"/>
          <w:sz w:val="20"/>
          <w:szCs w:val="20"/>
        </w:rPr>
        <w:t xml:space="preserve">SLSS in </w:t>
      </w:r>
      <w:r w:rsidRPr="00232AFB">
        <w:rPr>
          <w:rFonts w:ascii="Arial" w:hAnsi="Arial" w:cs="Arial"/>
          <w:sz w:val="20"/>
          <w:szCs w:val="20"/>
          <w:lang w:val="en-US"/>
        </w:rPr>
        <w:t xml:space="preserve">the </w:t>
      </w:r>
      <w:r w:rsidRPr="00232AFB">
        <w:rPr>
          <w:rFonts w:ascii="Arial" w:hAnsi="Arial" w:cs="Arial"/>
          <w:sz w:val="20"/>
          <w:szCs w:val="20"/>
        </w:rPr>
        <w:t>absence of a time reference requires dedicated reception.</w:t>
      </w:r>
      <w:bookmarkEnd w:id="58"/>
      <w:bookmarkEnd w:id="59"/>
      <w:bookmarkEnd w:id="60"/>
      <w:bookmarkEnd w:id="61"/>
      <w:bookmarkEnd w:id="62"/>
      <w:bookmarkEnd w:id="63"/>
      <w:bookmarkEnd w:id="64"/>
      <w:bookmarkEnd w:id="65"/>
    </w:p>
    <w:p w14:paraId="059AA25B" w14:textId="77777777" w:rsidR="00A12370" w:rsidRDefault="00A12370" w:rsidP="00091CE2">
      <w:pPr>
        <w:pStyle w:val="Observation"/>
        <w:overflowPunct/>
        <w:autoSpaceDE/>
        <w:autoSpaceDN/>
        <w:adjustRightInd/>
        <w:spacing w:line="259" w:lineRule="auto"/>
        <w:ind w:left="1701" w:hanging="1701"/>
        <w:textAlignment w:val="auto"/>
      </w:pPr>
      <w:bookmarkStart w:id="66" w:name="_Toc540797"/>
      <w:bookmarkStart w:id="67" w:name="_Toc543479"/>
      <w:bookmarkStart w:id="68" w:name="_Toc543724"/>
      <w:bookmarkStart w:id="69" w:name="_Toc867706"/>
      <w:bookmarkStart w:id="70" w:name="_Toc867764"/>
      <w:bookmarkStart w:id="71" w:name="_Toc868142"/>
      <w:bookmarkStart w:id="72" w:name="_Toc960937"/>
      <w:bookmarkStart w:id="73" w:name="_Toc961026"/>
      <w:bookmarkStart w:id="74" w:name="_Toc961054"/>
      <w:bookmarkStart w:id="75" w:name="_Toc961067"/>
      <w:bookmarkStart w:id="76" w:name="_Toc961229"/>
      <w:bookmarkStart w:id="77" w:name="_Toc961276"/>
      <w:bookmarkStart w:id="78" w:name="_Toc961282"/>
      <w:bookmarkStart w:id="79" w:name="_Toc961288"/>
      <w:bookmarkStart w:id="80" w:name="_Toc961303"/>
      <w:bookmarkStart w:id="81" w:name="_Toc961398"/>
      <w:bookmarkStart w:id="82" w:name="_Toc963245"/>
      <w:bookmarkStart w:id="83" w:name="_Toc1045355"/>
      <w:bookmarkStart w:id="84" w:name="_Toc1047200"/>
      <w:bookmarkStart w:id="85" w:name="_Toc1047644"/>
      <w:bookmarkStart w:id="86" w:name="_Toc1051581"/>
      <w:bookmarkStart w:id="87" w:name="_Toc1051628"/>
      <w:bookmarkStart w:id="88" w:name="_Toc1051675"/>
      <w:bookmarkStart w:id="89" w:name="_Toc1051783"/>
      <w:bookmarkStart w:id="90" w:name="_Toc1052730"/>
      <w:bookmarkStart w:id="91" w:name="_Toc1117679"/>
      <w:bookmarkStart w:id="92" w:name="_Toc1123569"/>
      <w:bookmarkStart w:id="93" w:name="_Toc1121296"/>
      <w:bookmarkStart w:id="94" w:name="_Toc5110864"/>
      <w:bookmarkStart w:id="95" w:name="_Toc7809476"/>
      <w:r w:rsidRPr="009F6173">
        <w:rPr>
          <w:lang w:val="en-US"/>
        </w:rPr>
        <w:t xml:space="preserve">Transmission and reception of PBSCH and transmission of SLSS do not increase UE complexity significantly. </w:t>
      </w:r>
      <w:r>
        <w:t>In contrast, detection of SLSS transmissions increases UE complexity.</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8533D46" w14:textId="77777777" w:rsidR="00A12370" w:rsidRPr="009F6173" w:rsidRDefault="00A12370" w:rsidP="00091CE2">
      <w:pPr>
        <w:pStyle w:val="Proposal"/>
        <w:overflowPunct/>
        <w:autoSpaceDE/>
        <w:autoSpaceDN/>
        <w:adjustRightInd/>
        <w:spacing w:line="259" w:lineRule="auto"/>
        <w:textAlignment w:val="auto"/>
        <w:rPr>
          <w:rFonts w:eastAsia="DengXian" w:cs="Arial"/>
          <w:lang w:val="en-US"/>
        </w:rPr>
      </w:pPr>
      <w:bookmarkStart w:id="96" w:name="_Toc1117716"/>
      <w:bookmarkStart w:id="97" w:name="_Toc1123575"/>
      <w:bookmarkStart w:id="98" w:name="_Toc1121302"/>
      <w:bookmarkStart w:id="99" w:name="_Toc5110855"/>
      <w:bookmarkStart w:id="100" w:name="_Toc7809494"/>
      <w:r w:rsidRPr="009F6173">
        <w:rPr>
          <w:rFonts w:eastAsia="DengXian" w:cs="Arial"/>
          <w:lang w:val="en-US"/>
        </w:rPr>
        <w:t>Transmission of SLSS/PSBCH is a mandatory UE capability.</w:t>
      </w:r>
      <w:bookmarkEnd w:id="96"/>
      <w:bookmarkEnd w:id="97"/>
      <w:bookmarkEnd w:id="98"/>
      <w:bookmarkEnd w:id="99"/>
      <w:bookmarkEnd w:id="100"/>
    </w:p>
    <w:p w14:paraId="4C627375" w14:textId="3391EAE2" w:rsidR="00A12370" w:rsidRPr="009F6173" w:rsidRDefault="00A12370" w:rsidP="00091CE2">
      <w:pPr>
        <w:jc w:val="both"/>
        <w:rPr>
          <w:rFonts w:ascii="Arial" w:hAnsi="Arial"/>
          <w:bCs/>
          <w:lang w:val="en-US" w:eastAsia="zh-CN"/>
        </w:rPr>
      </w:pPr>
      <w:r w:rsidRPr="009F6173">
        <w:rPr>
          <w:rFonts w:ascii="Arial" w:hAnsi="Arial"/>
          <w:bCs/>
          <w:lang w:val="en-US" w:eastAsia="zh-CN"/>
        </w:rPr>
        <w:t xml:space="preserve">However, it may be beneficial for a UE not to start the full SLSS search directly when it loses the synchronization from the (pre-)configured top </w:t>
      </w:r>
      <w:r w:rsidRPr="009F6173">
        <w:rPr>
          <w:rFonts w:ascii="Arial" w:hAnsi="Arial" w:cs="Arial"/>
          <w:lang w:val="en-US"/>
        </w:rPr>
        <w:t xml:space="preserve">synchronization </w:t>
      </w:r>
      <w:r w:rsidRPr="009F6173">
        <w:rPr>
          <w:rFonts w:ascii="Arial" w:hAnsi="Arial"/>
          <w:bCs/>
          <w:lang w:val="en-US" w:eastAsia="zh-CN"/>
        </w:rPr>
        <w:t xml:space="preserve">source, especially when it is synchronized to GNSS (see, e.g., </w:t>
      </w:r>
      <w:r w:rsidRPr="009A1993">
        <w:rPr>
          <w:rFonts w:ascii="Arial" w:hAnsi="Arial"/>
          <w:bCs/>
          <w:lang w:eastAsia="zh-CN"/>
        </w:rPr>
        <w:fldChar w:fldCharType="begin"/>
      </w:r>
      <w:r w:rsidRPr="009F6173">
        <w:rPr>
          <w:rFonts w:ascii="Arial" w:hAnsi="Arial"/>
          <w:bCs/>
          <w:lang w:val="en-US" w:eastAsia="zh-CN"/>
        </w:rPr>
        <w:instrText xml:space="preserve"> REF _Ref1123151 \r \h  \* MERGEFORMAT </w:instrText>
      </w:r>
      <w:r w:rsidRPr="009A1993">
        <w:rPr>
          <w:rFonts w:ascii="Arial" w:hAnsi="Arial"/>
          <w:bCs/>
          <w:lang w:eastAsia="zh-CN"/>
        </w:rPr>
      </w:r>
      <w:r w:rsidRPr="009A1993">
        <w:rPr>
          <w:rFonts w:ascii="Arial" w:hAnsi="Arial"/>
          <w:bCs/>
          <w:lang w:eastAsia="zh-CN"/>
        </w:rPr>
        <w:fldChar w:fldCharType="separate"/>
      </w:r>
      <w:r w:rsidR="00252B78">
        <w:rPr>
          <w:rFonts w:ascii="Arial" w:hAnsi="Arial"/>
          <w:b/>
          <w:lang w:val="en-US" w:eastAsia="zh-CN"/>
        </w:rPr>
        <w:t>Error! Reference source not found.</w:t>
      </w:r>
      <w:r w:rsidRPr="009A1993">
        <w:rPr>
          <w:rFonts w:ascii="Arial" w:hAnsi="Arial"/>
          <w:bCs/>
          <w:lang w:eastAsia="zh-CN"/>
        </w:rPr>
        <w:fldChar w:fldCharType="end"/>
      </w:r>
      <w:r w:rsidRPr="009F6173">
        <w:rPr>
          <w:rFonts w:ascii="Arial" w:hAnsi="Arial"/>
          <w:bCs/>
          <w:lang w:val="en-US" w:eastAsia="zh-CN"/>
        </w:rPr>
        <w:t xml:space="preserve">). </w:t>
      </w:r>
    </w:p>
    <w:p w14:paraId="77F41EDA" w14:textId="77777777" w:rsidR="00A12370" w:rsidRPr="009F6173" w:rsidRDefault="00A12370" w:rsidP="00091CE2">
      <w:pPr>
        <w:pStyle w:val="Proposal"/>
        <w:overflowPunct/>
        <w:autoSpaceDE/>
        <w:autoSpaceDN/>
        <w:adjustRightInd/>
        <w:spacing w:line="259" w:lineRule="auto"/>
        <w:textAlignment w:val="auto"/>
        <w:rPr>
          <w:rFonts w:eastAsia="DengXian" w:cs="Arial"/>
          <w:lang w:val="en-US"/>
        </w:rPr>
      </w:pPr>
      <w:bookmarkStart w:id="101" w:name="_Toc1047655"/>
      <w:bookmarkStart w:id="102" w:name="_Toc1051597"/>
      <w:bookmarkStart w:id="103" w:name="_Toc1051644"/>
      <w:bookmarkStart w:id="104" w:name="_Toc1051686"/>
      <w:bookmarkStart w:id="105" w:name="_Toc1051795"/>
      <w:bookmarkStart w:id="106" w:name="_Toc1051832"/>
      <w:bookmarkStart w:id="107" w:name="_Toc1052298"/>
      <w:bookmarkStart w:id="108" w:name="_Toc1052747"/>
      <w:bookmarkStart w:id="109" w:name="_Toc1123577"/>
      <w:bookmarkStart w:id="110" w:name="_Toc1121304"/>
      <w:bookmarkStart w:id="111" w:name="_Toc5110856"/>
      <w:bookmarkStart w:id="112" w:name="_Toc7809495"/>
      <w:bookmarkStart w:id="113" w:name="_Toc1051598"/>
      <w:bookmarkStart w:id="114" w:name="_Toc1051645"/>
      <w:bookmarkStart w:id="115" w:name="_Toc1051687"/>
      <w:bookmarkStart w:id="116" w:name="_Toc1051796"/>
      <w:bookmarkStart w:id="117" w:name="_Toc1051833"/>
      <w:bookmarkStart w:id="118" w:name="_Toc1052299"/>
      <w:bookmarkStart w:id="119" w:name="_Toc1052748"/>
      <w:bookmarkStart w:id="120" w:name="_Toc1117718"/>
      <w:bookmarkEnd w:id="101"/>
      <w:bookmarkEnd w:id="102"/>
      <w:bookmarkEnd w:id="103"/>
      <w:bookmarkEnd w:id="104"/>
      <w:bookmarkEnd w:id="105"/>
      <w:bookmarkEnd w:id="106"/>
      <w:bookmarkEnd w:id="107"/>
      <w:bookmarkEnd w:id="108"/>
      <w:r w:rsidRPr="009F6173">
        <w:rPr>
          <w:rFonts w:eastAsia="DengXian" w:cs="Arial"/>
          <w:lang w:val="en-US"/>
        </w:rPr>
        <w:t>If GNSS is the configured top synchronization reference, the UE starts a restricted SLSS search after losing contact with the top synchronization reference.</w:t>
      </w:r>
      <w:bookmarkEnd w:id="109"/>
      <w:bookmarkEnd w:id="110"/>
      <w:bookmarkEnd w:id="111"/>
      <w:bookmarkEnd w:id="112"/>
    </w:p>
    <w:p w14:paraId="6B5078BE" w14:textId="77777777" w:rsidR="00A12370" w:rsidRPr="009F6173" w:rsidRDefault="00A12370" w:rsidP="00091CE2">
      <w:pPr>
        <w:jc w:val="both"/>
        <w:rPr>
          <w:rFonts w:cs="Arial"/>
          <w:b/>
          <w:lang w:val="en-US"/>
        </w:rPr>
      </w:pPr>
      <w:bookmarkStart w:id="121" w:name="_Toc540757"/>
      <w:bookmarkStart w:id="122" w:name="_Toc540811"/>
      <w:bookmarkStart w:id="123" w:name="_Toc540857"/>
      <w:r w:rsidRPr="009F6173">
        <w:rPr>
          <w:rFonts w:ascii="Arial" w:hAnsi="Arial" w:cs="Arial"/>
          <w:lang w:val="en-US"/>
        </w:rPr>
        <w:t>The network is usually configured as top synchronization reference in licensed carriers in which V2X UEs share the resources with other UEs. Since network timing may be different across cells, it is undesirable that UEs performs restricted SLSS search in such carriers.</w:t>
      </w:r>
      <w:bookmarkEnd w:id="121"/>
      <w:bookmarkEnd w:id="122"/>
      <w:bookmarkEnd w:id="123"/>
    </w:p>
    <w:p w14:paraId="0935126E" w14:textId="77777777" w:rsidR="00A12370" w:rsidRPr="009F6173" w:rsidRDefault="00A12370" w:rsidP="00091CE2">
      <w:pPr>
        <w:pStyle w:val="Proposal"/>
        <w:overflowPunct/>
        <w:autoSpaceDE/>
        <w:autoSpaceDN/>
        <w:adjustRightInd/>
        <w:spacing w:line="259" w:lineRule="auto"/>
        <w:textAlignment w:val="auto"/>
        <w:rPr>
          <w:rFonts w:eastAsia="DengXian" w:cs="Arial"/>
          <w:lang w:val="en-US"/>
        </w:rPr>
      </w:pPr>
      <w:bookmarkStart w:id="124" w:name="_Toc1047210"/>
      <w:bookmarkStart w:id="125" w:name="_Toc1047653"/>
      <w:bookmarkStart w:id="126" w:name="_Toc1051595"/>
      <w:bookmarkStart w:id="127" w:name="_Toc1051642"/>
      <w:bookmarkStart w:id="128" w:name="_Toc1051684"/>
      <w:bookmarkStart w:id="129" w:name="_Toc1051793"/>
      <w:bookmarkStart w:id="130" w:name="_Toc1051830"/>
      <w:bookmarkStart w:id="131" w:name="_Toc1052296"/>
      <w:bookmarkStart w:id="132" w:name="_Toc1052745"/>
      <w:bookmarkStart w:id="133" w:name="_Toc1117719"/>
      <w:bookmarkStart w:id="134" w:name="_Toc1123578"/>
      <w:bookmarkStart w:id="135" w:name="_Toc1121305"/>
      <w:bookmarkStart w:id="136" w:name="_Toc5110857"/>
      <w:bookmarkStart w:id="137" w:name="_Toc7809496"/>
      <w:bookmarkEnd w:id="124"/>
      <w:bookmarkEnd w:id="125"/>
      <w:bookmarkEnd w:id="126"/>
      <w:bookmarkEnd w:id="127"/>
      <w:bookmarkEnd w:id="128"/>
      <w:bookmarkEnd w:id="129"/>
      <w:bookmarkEnd w:id="130"/>
      <w:bookmarkEnd w:id="131"/>
      <w:bookmarkEnd w:id="132"/>
      <w:r w:rsidRPr="009F6173">
        <w:rPr>
          <w:rFonts w:eastAsia="DengXian" w:cs="Arial"/>
          <w:lang w:val="en-US"/>
        </w:rPr>
        <w:t>If network is the configured top synchronization reference, the UE starts a full SLSS search after losing contact with the top synchronization reference.</w:t>
      </w:r>
      <w:bookmarkEnd w:id="133"/>
      <w:bookmarkEnd w:id="134"/>
      <w:bookmarkEnd w:id="135"/>
      <w:bookmarkEnd w:id="136"/>
      <w:bookmarkEnd w:id="137"/>
    </w:p>
    <w:p w14:paraId="5410ADBF" w14:textId="77777777" w:rsidR="00A12370" w:rsidRPr="009F6173" w:rsidRDefault="00A12370" w:rsidP="00091CE2">
      <w:pPr>
        <w:pStyle w:val="Observation"/>
        <w:overflowPunct/>
        <w:autoSpaceDE/>
        <w:autoSpaceDN/>
        <w:adjustRightInd/>
        <w:spacing w:line="259" w:lineRule="auto"/>
        <w:ind w:left="1701" w:hanging="1701"/>
        <w:textAlignment w:val="auto"/>
        <w:rPr>
          <w:lang w:val="en-US"/>
        </w:rPr>
      </w:pPr>
      <w:bookmarkStart w:id="138" w:name="_Toc1052302"/>
      <w:bookmarkStart w:id="139" w:name="_Toc1052751"/>
      <w:bookmarkStart w:id="140" w:name="_Toc540798"/>
      <w:bookmarkStart w:id="141" w:name="_Toc543480"/>
      <w:bookmarkStart w:id="142" w:name="_Toc543725"/>
      <w:bookmarkStart w:id="143" w:name="_Toc867707"/>
      <w:bookmarkStart w:id="144" w:name="_Toc867765"/>
      <w:bookmarkStart w:id="145" w:name="_Toc868143"/>
      <w:bookmarkStart w:id="146" w:name="_Toc960938"/>
      <w:bookmarkStart w:id="147" w:name="_Toc961027"/>
      <w:bookmarkStart w:id="148" w:name="_Toc961055"/>
      <w:bookmarkStart w:id="149" w:name="_Toc961068"/>
      <w:bookmarkStart w:id="150" w:name="_Toc961230"/>
      <w:bookmarkStart w:id="151" w:name="_Toc961277"/>
      <w:bookmarkStart w:id="152" w:name="_Toc961283"/>
      <w:bookmarkStart w:id="153" w:name="_Toc961289"/>
      <w:bookmarkStart w:id="154" w:name="_Toc961304"/>
      <w:bookmarkStart w:id="155" w:name="_Toc961399"/>
      <w:bookmarkStart w:id="156" w:name="_Toc963246"/>
      <w:bookmarkStart w:id="157" w:name="_Toc1045356"/>
      <w:bookmarkStart w:id="158" w:name="_Toc1047201"/>
      <w:bookmarkStart w:id="159" w:name="_Toc1047645"/>
      <w:bookmarkStart w:id="160" w:name="_Toc1051582"/>
      <w:bookmarkStart w:id="161" w:name="_Toc1051629"/>
      <w:bookmarkStart w:id="162" w:name="_Toc1051676"/>
      <w:bookmarkStart w:id="163" w:name="_Toc1051784"/>
      <w:bookmarkStart w:id="164" w:name="_Toc1052731"/>
      <w:bookmarkStart w:id="165" w:name="_Toc1117680"/>
      <w:bookmarkStart w:id="166" w:name="_Toc1123570"/>
      <w:bookmarkStart w:id="167" w:name="_Toc1121297"/>
      <w:bookmarkStart w:id="168" w:name="_Toc5110865"/>
      <w:bookmarkStart w:id="169" w:name="_Toc7809477"/>
      <w:bookmarkEnd w:id="138"/>
      <w:bookmarkEnd w:id="139"/>
      <w:r w:rsidRPr="009F6173">
        <w:rPr>
          <w:lang w:val="en-US"/>
        </w:rPr>
        <w:t>Support for full SLSS search may be optional.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EE66389" w14:textId="77777777" w:rsidR="00A12370" w:rsidRPr="009F6173" w:rsidRDefault="00A12370" w:rsidP="00091CE2">
      <w:pPr>
        <w:jc w:val="both"/>
        <w:rPr>
          <w:lang w:val="en-US"/>
        </w:rPr>
      </w:pPr>
      <w:bookmarkStart w:id="170" w:name="_Toc540776"/>
      <w:bookmarkStart w:id="171" w:name="_Toc540830"/>
      <w:bookmarkStart w:id="172" w:name="_Toc540876"/>
      <w:bookmarkStart w:id="173" w:name="_Toc540924"/>
      <w:r w:rsidRPr="009F6173">
        <w:rPr>
          <w:rFonts w:ascii="Arial" w:hAnsi="Arial"/>
          <w:bCs/>
          <w:lang w:val="en-US" w:eastAsia="zh-CN"/>
        </w:rPr>
        <w:t>So far, the discussion has been restricted to the case of loss of top synchronization reference. The advantages of partial SLSS search vanish for lower-priority synchronization references for several reasons:</w:t>
      </w:r>
      <w:bookmarkEnd w:id="170"/>
      <w:bookmarkEnd w:id="171"/>
      <w:bookmarkEnd w:id="172"/>
      <w:bookmarkEnd w:id="173"/>
    </w:p>
    <w:p w14:paraId="07854EDF" w14:textId="77777777" w:rsidR="00A12370" w:rsidRPr="00232AFB" w:rsidRDefault="00A12370" w:rsidP="00091CE2">
      <w:pPr>
        <w:pStyle w:val="ListParagraph"/>
        <w:numPr>
          <w:ilvl w:val="0"/>
          <w:numId w:val="28"/>
        </w:numPr>
        <w:overflowPunct/>
        <w:autoSpaceDE/>
        <w:autoSpaceDN/>
        <w:adjustRightInd/>
        <w:spacing w:after="240" w:line="259" w:lineRule="auto"/>
        <w:jc w:val="both"/>
        <w:textAlignment w:val="auto"/>
        <w:rPr>
          <w:b/>
        </w:rPr>
      </w:pPr>
      <w:bookmarkStart w:id="174" w:name="_Toc540777"/>
      <w:bookmarkStart w:id="175" w:name="_Toc540831"/>
      <w:bookmarkStart w:id="176" w:name="_Toc540877"/>
      <w:bookmarkStart w:id="177" w:name="_Toc540925"/>
      <w:r w:rsidRPr="00232AFB">
        <w:rPr>
          <w:rFonts w:ascii="Arial" w:hAnsi="Arial"/>
          <w:bCs/>
          <w:sz w:val="20"/>
          <w:lang w:eastAsia="zh-CN"/>
        </w:rPr>
        <w:t xml:space="preserve">Lower priority synchronization references are carried by SLSS, meaning that a UE synchronized to </w:t>
      </w:r>
      <w:r w:rsidRPr="00232AFB">
        <w:rPr>
          <w:rFonts w:ascii="Arial" w:hAnsi="Arial"/>
          <w:bCs/>
          <w:sz w:val="20"/>
          <w:lang w:val="en-US" w:eastAsia="zh-CN"/>
        </w:rPr>
        <w:t>low</w:t>
      </w:r>
      <w:r>
        <w:rPr>
          <w:rFonts w:ascii="Arial" w:hAnsi="Arial"/>
          <w:bCs/>
          <w:sz w:val="20"/>
          <w:lang w:val="en-US" w:eastAsia="zh-CN"/>
        </w:rPr>
        <w:t>er priority synchronization references</w:t>
      </w:r>
      <w:r w:rsidRPr="00232AFB">
        <w:rPr>
          <w:rFonts w:ascii="Arial" w:hAnsi="Arial"/>
          <w:bCs/>
          <w:sz w:val="20"/>
          <w:lang w:eastAsia="zh-CN"/>
        </w:rPr>
        <w:t xml:space="preserve"> must be capable of performing SLSS searches.</w:t>
      </w:r>
      <w:bookmarkEnd w:id="174"/>
      <w:bookmarkEnd w:id="175"/>
      <w:bookmarkEnd w:id="176"/>
      <w:bookmarkEnd w:id="177"/>
    </w:p>
    <w:p w14:paraId="202F7B29" w14:textId="77777777" w:rsidR="00A12370" w:rsidRPr="00232AFB" w:rsidRDefault="00A12370" w:rsidP="00091CE2">
      <w:pPr>
        <w:pStyle w:val="ListParagraph"/>
        <w:numPr>
          <w:ilvl w:val="0"/>
          <w:numId w:val="28"/>
        </w:numPr>
        <w:overflowPunct/>
        <w:autoSpaceDE/>
        <w:autoSpaceDN/>
        <w:adjustRightInd/>
        <w:spacing w:after="240" w:line="259" w:lineRule="auto"/>
        <w:jc w:val="both"/>
        <w:textAlignment w:val="auto"/>
        <w:rPr>
          <w:b/>
        </w:rPr>
      </w:pPr>
      <w:bookmarkStart w:id="178" w:name="_Toc540778"/>
      <w:bookmarkStart w:id="179" w:name="_Toc540832"/>
      <w:bookmarkStart w:id="180" w:name="_Toc540878"/>
      <w:bookmarkStart w:id="181" w:name="_Toc540926"/>
      <w:r w:rsidRPr="00232AFB">
        <w:rPr>
          <w:rFonts w:ascii="Arial" w:hAnsi="Arial"/>
          <w:bCs/>
          <w:sz w:val="20"/>
          <w:lang w:eastAsia="zh-CN"/>
        </w:rPr>
        <w:t xml:space="preserve">Lower priority synchronization references require that PSBCH </w:t>
      </w:r>
      <w:r>
        <w:rPr>
          <w:rFonts w:ascii="Arial" w:hAnsi="Arial"/>
          <w:bCs/>
          <w:sz w:val="20"/>
          <w:lang w:eastAsia="zh-CN"/>
        </w:rPr>
        <w:t>is</w:t>
      </w:r>
      <w:r w:rsidRPr="00232AFB">
        <w:rPr>
          <w:rFonts w:ascii="Arial" w:hAnsi="Arial"/>
          <w:bCs/>
          <w:sz w:val="20"/>
          <w:lang w:eastAsia="zh-CN"/>
        </w:rPr>
        <w:t xml:space="preserve"> decoded. If </w:t>
      </w:r>
      <w:r w:rsidRPr="00232AFB">
        <w:rPr>
          <w:rFonts w:ascii="Arial" w:hAnsi="Arial"/>
          <w:bCs/>
          <w:sz w:val="20"/>
          <w:lang w:val="en-US" w:eastAsia="zh-CN"/>
        </w:rPr>
        <w:t xml:space="preserve">the </w:t>
      </w:r>
      <w:r w:rsidRPr="00232AFB">
        <w:rPr>
          <w:rFonts w:ascii="Arial" w:hAnsi="Arial"/>
          <w:bCs/>
          <w:sz w:val="20"/>
          <w:lang w:eastAsia="zh-CN"/>
        </w:rPr>
        <w:t>connection to the synchronization reference is lost, it is highly likely that PSBCH (or any other transmission from the originating UE(s)) cannot be decoded either.</w:t>
      </w:r>
      <w:bookmarkEnd w:id="178"/>
      <w:bookmarkEnd w:id="179"/>
      <w:bookmarkEnd w:id="180"/>
      <w:bookmarkEnd w:id="181"/>
    </w:p>
    <w:p w14:paraId="58948592" w14:textId="77777777" w:rsidR="00A12370" w:rsidRPr="009F6173" w:rsidRDefault="00A12370" w:rsidP="00091CE2">
      <w:pPr>
        <w:pStyle w:val="Proposal"/>
        <w:overflowPunct/>
        <w:autoSpaceDE/>
        <w:autoSpaceDN/>
        <w:adjustRightInd/>
        <w:spacing w:line="259" w:lineRule="auto"/>
        <w:textAlignment w:val="auto"/>
        <w:rPr>
          <w:rFonts w:eastAsia="DengXian" w:cs="Arial"/>
          <w:lang w:val="en-US"/>
        </w:rPr>
      </w:pPr>
      <w:bookmarkStart w:id="182" w:name="_Toc961443"/>
      <w:bookmarkStart w:id="183" w:name="_Toc1033997"/>
      <w:bookmarkStart w:id="184" w:name="_Toc1047222"/>
      <w:bookmarkStart w:id="185" w:name="_Toc1047665"/>
      <w:bookmarkStart w:id="186" w:name="_Toc1051612"/>
      <w:bookmarkStart w:id="187" w:name="_Toc1051659"/>
      <w:bookmarkStart w:id="188" w:name="_Toc1051701"/>
      <w:bookmarkStart w:id="189" w:name="_Toc1051810"/>
      <w:bookmarkStart w:id="190" w:name="_Toc1051847"/>
      <w:bookmarkStart w:id="191" w:name="_Toc1052314"/>
      <w:bookmarkStart w:id="192" w:name="_Toc1052763"/>
      <w:bookmarkStart w:id="193" w:name="_Toc540779"/>
      <w:bookmarkStart w:id="194" w:name="_Toc540833"/>
      <w:bookmarkStart w:id="195" w:name="_Toc540879"/>
      <w:bookmarkStart w:id="196" w:name="_Toc540927"/>
      <w:bookmarkStart w:id="197" w:name="_Toc541004"/>
      <w:bookmarkStart w:id="198" w:name="_Toc541090"/>
      <w:bookmarkStart w:id="199" w:name="_Toc541137"/>
      <w:bookmarkStart w:id="200" w:name="_Toc541194"/>
      <w:bookmarkStart w:id="201" w:name="_Toc542966"/>
      <w:bookmarkStart w:id="202" w:name="_Toc543499"/>
      <w:bookmarkStart w:id="203" w:name="_Toc543679"/>
      <w:bookmarkStart w:id="204" w:name="_Toc543709"/>
      <w:bookmarkStart w:id="205" w:name="_Toc1117720"/>
      <w:bookmarkStart w:id="206" w:name="_Toc1123579"/>
      <w:bookmarkStart w:id="207" w:name="_Toc1121306"/>
      <w:bookmarkStart w:id="208" w:name="_Toc5110858"/>
      <w:bookmarkStart w:id="209" w:name="_Toc7809497"/>
      <w:r w:rsidRPr="009F6173">
        <w:rPr>
          <w:rFonts w:eastAsia="DengXian" w:cs="Arial"/>
          <w:lang w:val="en-US"/>
        </w:rPr>
        <w:t>Partial SLSS searches are not allowed when the UE loses connection to a synchronization reference that is not the top synchronization reference.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bookmarkEnd w:id="113"/>
    <w:bookmarkEnd w:id="114"/>
    <w:bookmarkEnd w:id="115"/>
    <w:bookmarkEnd w:id="116"/>
    <w:bookmarkEnd w:id="117"/>
    <w:bookmarkEnd w:id="118"/>
    <w:bookmarkEnd w:id="119"/>
    <w:bookmarkEnd w:id="120"/>
    <w:p w14:paraId="54D51C49" w14:textId="2CCB292E" w:rsidR="00A12370" w:rsidRPr="00734679" w:rsidRDefault="00804277" w:rsidP="00A12370">
      <w:pPr>
        <w:pStyle w:val="Heading2"/>
      </w:pPr>
      <w:r>
        <w:t>5</w:t>
      </w:r>
      <w:r w:rsidR="00A12370" w:rsidRPr="00734679">
        <w:t>.</w:t>
      </w:r>
      <w:r w:rsidR="00A12370">
        <w:t>1</w:t>
      </w:r>
      <w:r w:rsidR="00A12370" w:rsidRPr="00734679">
        <w:tab/>
        <w:t xml:space="preserve">UE </w:t>
      </w:r>
      <w:proofErr w:type="spellStart"/>
      <w:r w:rsidR="00A12370" w:rsidRPr="00734679">
        <w:t>behavior</w:t>
      </w:r>
      <w:proofErr w:type="spellEnd"/>
    </w:p>
    <w:p w14:paraId="0EAB0C17" w14:textId="77777777" w:rsidR="00A12370" w:rsidRDefault="00A12370" w:rsidP="00091CE2">
      <w:pPr>
        <w:jc w:val="both"/>
        <w:rPr>
          <w:rFonts w:ascii="Arial" w:hAnsi="Arial" w:cs="Arial"/>
          <w:lang w:val="en-US"/>
        </w:rPr>
      </w:pPr>
      <w:r w:rsidRPr="00734679">
        <w:rPr>
          <w:rFonts w:ascii="Arial" w:hAnsi="Arial" w:cs="Arial"/>
          <w:lang w:val="en-US"/>
        </w:rPr>
        <w:t>In this section, we describe the behavior of a UE transmitting and/or receiving S-SSB.</w:t>
      </w:r>
    </w:p>
    <w:p w14:paraId="52FB9397" w14:textId="77777777" w:rsidR="00A12370" w:rsidRPr="00500B6A" w:rsidRDefault="00A12370" w:rsidP="00091CE2">
      <w:pPr>
        <w:jc w:val="both"/>
        <w:rPr>
          <w:rFonts w:ascii="Arial" w:hAnsi="Arial" w:cs="Arial"/>
          <w:lang w:val="en-US"/>
        </w:rPr>
      </w:pPr>
      <w:r>
        <w:rPr>
          <w:rFonts w:ascii="Arial" w:hAnsi="Arial" w:cs="Arial"/>
          <w:lang w:val="en-US"/>
        </w:rPr>
        <w:t>F</w:t>
      </w:r>
      <w:r w:rsidRPr="00A904A5">
        <w:rPr>
          <w:rFonts w:ascii="Arial" w:hAnsi="Arial" w:cs="Arial"/>
          <w:lang w:val="en-US"/>
        </w:rPr>
        <w:t xml:space="preserve">or </w:t>
      </w:r>
      <w:r w:rsidRPr="00500B6A">
        <w:rPr>
          <w:rFonts w:ascii="Arial" w:hAnsi="Arial" w:cs="Arial"/>
          <w:lang w:val="en-US"/>
        </w:rPr>
        <w:t xml:space="preserve">transmission and, more specifically, for selecting the values of the fields transmitted in PSBCH, the following is specified in LTE (see </w:t>
      </w:r>
      <w:r>
        <w:rPr>
          <w:rFonts w:ascii="Arial" w:hAnsi="Arial" w:cs="Arial"/>
          <w:lang w:val="en-US"/>
        </w:rPr>
        <w:t xml:space="preserve">the appendix </w:t>
      </w:r>
      <w:r w:rsidRPr="00500B6A">
        <w:rPr>
          <w:rFonts w:ascii="Arial" w:hAnsi="Arial" w:cs="Arial"/>
          <w:lang w:val="en-US"/>
        </w:rPr>
        <w:t>for details):</w:t>
      </w:r>
    </w:p>
    <w:p w14:paraId="1859DB67" w14:textId="77777777" w:rsidR="00A12370" w:rsidRPr="00084F4C" w:rsidRDefault="00A12370" w:rsidP="00091CE2">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US"/>
        </w:rPr>
      </w:pPr>
      <w:r w:rsidRPr="00084F4C">
        <w:rPr>
          <w:rFonts w:ascii="Arial" w:hAnsi="Arial" w:cs="Arial"/>
          <w:sz w:val="20"/>
          <w:szCs w:val="20"/>
          <w:lang w:val="en-US"/>
        </w:rPr>
        <w:t>For UEs in coverage, PSBCH contents is provided by the network.</w:t>
      </w:r>
    </w:p>
    <w:p w14:paraId="4A42C633" w14:textId="77777777" w:rsidR="00A12370" w:rsidRPr="00084F4C" w:rsidRDefault="00A12370" w:rsidP="00091CE2">
      <w:pPr>
        <w:pStyle w:val="ListParagraph"/>
        <w:numPr>
          <w:ilvl w:val="0"/>
          <w:numId w:val="30"/>
        </w:numPr>
        <w:overflowPunct/>
        <w:autoSpaceDE/>
        <w:autoSpaceDN/>
        <w:adjustRightInd/>
        <w:spacing w:before="240" w:line="259" w:lineRule="auto"/>
        <w:jc w:val="both"/>
        <w:textAlignment w:val="auto"/>
        <w:rPr>
          <w:rFonts w:ascii="Arial" w:hAnsi="Arial" w:cs="Arial"/>
          <w:sz w:val="20"/>
          <w:szCs w:val="20"/>
          <w:lang w:val="en-US"/>
        </w:rPr>
      </w:pPr>
      <w:r w:rsidRPr="00084F4C">
        <w:rPr>
          <w:rFonts w:ascii="Arial" w:hAnsi="Arial" w:cs="Arial"/>
          <w:sz w:val="20"/>
          <w:szCs w:val="20"/>
          <w:lang w:val="en-US"/>
        </w:rPr>
        <w:t>For UEs out of coverage using GNSS as synchronization reference, PSBCH contents is provided by the pre-configuration.</w:t>
      </w:r>
    </w:p>
    <w:p w14:paraId="7EBA6CD0" w14:textId="77777777" w:rsidR="00A12370" w:rsidRPr="00084F4C" w:rsidRDefault="00A12370" w:rsidP="00091CE2">
      <w:pPr>
        <w:pStyle w:val="ListParagraph"/>
        <w:numPr>
          <w:ilvl w:val="0"/>
          <w:numId w:val="30"/>
        </w:numPr>
        <w:overflowPunct/>
        <w:autoSpaceDE/>
        <w:autoSpaceDN/>
        <w:adjustRightInd/>
        <w:spacing w:before="240" w:line="259" w:lineRule="auto"/>
        <w:jc w:val="both"/>
        <w:textAlignment w:val="auto"/>
        <w:rPr>
          <w:rFonts w:ascii="Arial" w:hAnsi="Arial" w:cs="Arial"/>
          <w:sz w:val="20"/>
          <w:szCs w:val="20"/>
          <w:lang w:val="en-US"/>
        </w:rPr>
      </w:pPr>
      <w:r w:rsidRPr="00084F4C">
        <w:rPr>
          <w:rFonts w:ascii="Arial" w:hAnsi="Arial" w:cs="Arial"/>
          <w:sz w:val="20"/>
          <w:szCs w:val="20"/>
          <w:lang w:val="en-US"/>
        </w:rPr>
        <w:t>For UEs out of coverage using SLSS (i.e., another UE) as synchronization reference, PSBCH contents is provided by the synchronization reference (i.e., in received PSBCH).</w:t>
      </w:r>
    </w:p>
    <w:p w14:paraId="50ED630B" w14:textId="77777777" w:rsidR="00A12370" w:rsidRPr="00084F4C" w:rsidRDefault="00A12370" w:rsidP="00091CE2">
      <w:pPr>
        <w:pStyle w:val="ListParagraph"/>
        <w:numPr>
          <w:ilvl w:val="0"/>
          <w:numId w:val="30"/>
        </w:numPr>
        <w:overflowPunct/>
        <w:autoSpaceDE/>
        <w:autoSpaceDN/>
        <w:adjustRightInd/>
        <w:spacing w:before="240" w:after="240" w:line="259" w:lineRule="auto"/>
        <w:jc w:val="both"/>
        <w:textAlignment w:val="auto"/>
        <w:rPr>
          <w:rFonts w:cs="Arial"/>
          <w:lang w:val="en-US"/>
        </w:rPr>
      </w:pPr>
      <w:r w:rsidRPr="00084F4C">
        <w:rPr>
          <w:rFonts w:ascii="Arial" w:hAnsi="Arial" w:cs="Arial"/>
          <w:sz w:val="20"/>
          <w:szCs w:val="20"/>
          <w:lang w:val="en-US"/>
        </w:rPr>
        <w:lastRenderedPageBreak/>
        <w:t>For other UES out of coverage (i.e., using internal clock as synchronization reference), PSBCH contents is provided by the pre-configuration.</w:t>
      </w:r>
    </w:p>
    <w:p w14:paraId="3DFD8406" w14:textId="4C967368" w:rsidR="00A12370" w:rsidRDefault="00A12370" w:rsidP="00091CE2">
      <w:pPr>
        <w:jc w:val="both"/>
        <w:rPr>
          <w:rFonts w:ascii="Arial" w:hAnsi="Arial" w:cs="Arial"/>
          <w:lang w:val="en-US"/>
        </w:rPr>
      </w:pPr>
      <w:r>
        <w:rPr>
          <w:rFonts w:ascii="Arial" w:hAnsi="Arial" w:cs="Arial"/>
          <w:lang w:val="en-US"/>
        </w:rPr>
        <w:t xml:space="preserve">From a receiver point of view, the following behavior is specified for LTE in Section 5.10.9.1 in </w:t>
      </w:r>
      <w:r>
        <w:rPr>
          <w:rFonts w:ascii="Arial" w:hAnsi="Arial" w:cs="Arial"/>
          <w:lang w:val="en-US"/>
        </w:rPr>
        <w:fldChar w:fldCharType="begin"/>
      </w:r>
      <w:r>
        <w:rPr>
          <w:rFonts w:ascii="Arial" w:hAnsi="Arial" w:cs="Arial"/>
          <w:lang w:val="en-US"/>
        </w:rPr>
        <w:instrText xml:space="preserve"> REF _Ref3885301 \r \h </w:instrText>
      </w:r>
      <w:r w:rsidR="00091CE2">
        <w:rPr>
          <w:rFonts w:ascii="Arial" w:hAnsi="Arial" w:cs="Arial"/>
          <w:lang w:val="en-US"/>
        </w:rPr>
        <w:instrText xml:space="preserve"> \* MERGEFORMAT </w:instrText>
      </w:r>
      <w:r>
        <w:rPr>
          <w:rFonts w:ascii="Arial" w:hAnsi="Arial" w:cs="Arial"/>
          <w:lang w:val="en-US"/>
        </w:rPr>
      </w:r>
      <w:r>
        <w:rPr>
          <w:rFonts w:ascii="Arial" w:hAnsi="Arial" w:cs="Arial"/>
          <w:lang w:val="en-US"/>
        </w:rPr>
        <w:fldChar w:fldCharType="separate"/>
      </w:r>
      <w:r w:rsidR="00252B78">
        <w:rPr>
          <w:rFonts w:ascii="Arial" w:hAnsi="Arial" w:cs="Arial"/>
          <w:lang w:val="en-US"/>
        </w:rPr>
        <w:t>[1]</w:t>
      </w:r>
      <w:r>
        <w:rPr>
          <w:rFonts w:ascii="Arial" w:hAnsi="Arial" w:cs="Arial"/>
          <w:lang w:val="en-US"/>
        </w:rPr>
        <w:fldChar w:fldCharType="end"/>
      </w:r>
      <w:r>
        <w:rPr>
          <w:rFonts w:ascii="Arial" w:hAnsi="Arial" w:cs="Arial"/>
          <w:lang w:val="en-US"/>
        </w:rPr>
        <w:t>:</w:t>
      </w:r>
    </w:p>
    <w:tbl>
      <w:tblPr>
        <w:tblStyle w:val="TableGrid"/>
        <w:tblW w:w="0" w:type="auto"/>
        <w:tblLook w:val="04A0" w:firstRow="1" w:lastRow="0" w:firstColumn="1" w:lastColumn="0" w:noHBand="0" w:noVBand="1"/>
      </w:tblPr>
      <w:tblGrid>
        <w:gridCol w:w="9629"/>
      </w:tblGrid>
      <w:tr w:rsidR="00A12370" w:rsidRPr="00D72F88" w14:paraId="1B667E5B" w14:textId="77777777" w:rsidTr="00C44393">
        <w:tc>
          <w:tcPr>
            <w:tcW w:w="9629" w:type="dxa"/>
          </w:tcPr>
          <w:p w14:paraId="41BEAAA7" w14:textId="77777777" w:rsidR="00A12370" w:rsidRPr="004E1F03" w:rsidRDefault="00A12370" w:rsidP="00091CE2">
            <w:pPr>
              <w:pStyle w:val="B2"/>
              <w:spacing w:before="240"/>
              <w:ind w:left="0" w:firstLine="0"/>
              <w:rPr>
                <w:lang w:val="en-GB" w:eastAsia="zh-CN"/>
              </w:rPr>
            </w:pPr>
            <w:r w:rsidRPr="004E1F03">
              <w:rPr>
                <w:lang w:val="en-GB"/>
              </w:rPr>
              <w:t xml:space="preserve">A UE configured to receive or transmit </w:t>
            </w:r>
            <w:r w:rsidRPr="004E1F03">
              <w:rPr>
                <w:lang w:val="en-GB" w:eastAsia="zh-CN"/>
              </w:rPr>
              <w:t xml:space="preserve">V2X </w:t>
            </w:r>
            <w:r w:rsidRPr="004E1F03">
              <w:rPr>
                <w:lang w:val="en-GB"/>
              </w:rPr>
              <w:t>sidelink communication</w:t>
            </w:r>
            <w:r w:rsidRPr="004E1F03">
              <w:rPr>
                <w:lang w:val="en-GB" w:eastAsia="zh-CN"/>
              </w:rPr>
              <w:t xml:space="preserve"> shall:</w:t>
            </w:r>
          </w:p>
          <w:p w14:paraId="4AA5A5A7" w14:textId="77777777" w:rsidR="00A12370" w:rsidRPr="004E1F03" w:rsidRDefault="00A12370" w:rsidP="00091CE2">
            <w:pPr>
              <w:pStyle w:val="B1"/>
              <w:rPr>
                <w:lang w:val="en-GB"/>
              </w:rPr>
            </w:pPr>
            <w:r w:rsidRPr="004E1F03">
              <w:rPr>
                <w:lang w:val="en-GB"/>
              </w:rPr>
              <w:t>1&gt;</w:t>
            </w:r>
            <w:r w:rsidRPr="004E1F03">
              <w:rPr>
                <w:lang w:val="en-GB"/>
              </w:rPr>
              <w:tab/>
              <w:t xml:space="preserve">if the UE has a selected </w:t>
            </w:r>
            <w:proofErr w:type="spellStart"/>
            <w:r w:rsidRPr="004E1F03">
              <w:rPr>
                <w:lang w:val="en-GB"/>
              </w:rPr>
              <w:t>SyncRef</w:t>
            </w:r>
            <w:proofErr w:type="spellEnd"/>
            <w:r w:rsidRPr="004E1F03">
              <w:rPr>
                <w:lang w:val="en-GB"/>
              </w:rPr>
              <w:t xml:space="preserve"> UE, as specified in 5.10.8.2:</w:t>
            </w:r>
          </w:p>
          <w:p w14:paraId="4FD0E177" w14:textId="77777777" w:rsidR="00A12370" w:rsidRPr="00084F4C" w:rsidRDefault="00A12370" w:rsidP="00091CE2">
            <w:pPr>
              <w:pStyle w:val="B2"/>
              <w:rPr>
                <w:lang w:val="en-GB" w:eastAsia="zh-CN"/>
              </w:rPr>
            </w:pPr>
            <w:r w:rsidRPr="004E1F03">
              <w:rPr>
                <w:lang w:val="en-GB"/>
              </w:rPr>
              <w:t>2&gt;</w:t>
            </w:r>
            <w:r w:rsidRPr="004E1F03">
              <w:rPr>
                <w:lang w:val="en-GB"/>
              </w:rPr>
              <w:tab/>
              <w:t xml:space="preserve">ensure having a valid version of the </w:t>
            </w:r>
            <w:r w:rsidRPr="004E1F03">
              <w:rPr>
                <w:i/>
                <w:lang w:val="en-GB"/>
              </w:rPr>
              <w:t>MasterInformationBlock-SL</w:t>
            </w:r>
            <w:r w:rsidRPr="004E1F03">
              <w:rPr>
                <w:i/>
                <w:lang w:val="en-GB" w:eastAsia="zh-CN"/>
              </w:rPr>
              <w:t>-V2X</w:t>
            </w:r>
            <w:r w:rsidRPr="004E1F03">
              <w:rPr>
                <w:lang w:val="en-GB"/>
              </w:rPr>
              <w:t xml:space="preserve"> message of that </w:t>
            </w:r>
            <w:proofErr w:type="spellStart"/>
            <w:r w:rsidRPr="004E1F03">
              <w:rPr>
                <w:lang w:val="en-GB"/>
              </w:rPr>
              <w:t>SyncRefUE</w:t>
            </w:r>
            <w:proofErr w:type="spellEnd"/>
            <w:r w:rsidRPr="004E1F03">
              <w:rPr>
                <w:lang w:val="en-GB" w:eastAsia="zh-CN"/>
              </w:rPr>
              <w:t>;</w:t>
            </w:r>
          </w:p>
        </w:tc>
      </w:tr>
    </w:tbl>
    <w:p w14:paraId="460A20A8" w14:textId="42D62982" w:rsidR="00A12370" w:rsidRDefault="00A12370" w:rsidP="00091CE2">
      <w:pPr>
        <w:spacing w:before="240"/>
        <w:jc w:val="both"/>
        <w:rPr>
          <w:rFonts w:ascii="Arial" w:hAnsi="Arial" w:cs="Arial"/>
          <w:lang w:val="en-US"/>
        </w:rPr>
      </w:pPr>
      <w:r>
        <w:rPr>
          <w:rFonts w:ascii="Arial" w:hAnsi="Arial" w:cs="Arial"/>
          <w:lang w:val="en-US"/>
        </w:rPr>
        <w:t xml:space="preserve">And in see Section 5.10.9.2 in </w:t>
      </w:r>
      <w:r>
        <w:rPr>
          <w:rFonts w:ascii="Arial" w:hAnsi="Arial" w:cs="Arial"/>
          <w:lang w:val="en-US"/>
        </w:rPr>
        <w:fldChar w:fldCharType="begin"/>
      </w:r>
      <w:r>
        <w:rPr>
          <w:rFonts w:ascii="Arial" w:hAnsi="Arial" w:cs="Arial"/>
          <w:lang w:val="en-US"/>
        </w:rPr>
        <w:instrText xml:space="preserve"> REF _Ref3885301 \r \h </w:instrText>
      </w:r>
      <w:r w:rsidR="00091CE2">
        <w:rPr>
          <w:rFonts w:ascii="Arial" w:hAnsi="Arial" w:cs="Arial"/>
          <w:lang w:val="en-US"/>
        </w:rPr>
        <w:instrText xml:space="preserve"> \* MERGEFORMAT </w:instrText>
      </w:r>
      <w:r>
        <w:rPr>
          <w:rFonts w:ascii="Arial" w:hAnsi="Arial" w:cs="Arial"/>
          <w:lang w:val="en-US"/>
        </w:rPr>
      </w:r>
      <w:r>
        <w:rPr>
          <w:rFonts w:ascii="Arial" w:hAnsi="Arial" w:cs="Arial"/>
          <w:lang w:val="en-US"/>
        </w:rPr>
        <w:fldChar w:fldCharType="separate"/>
      </w:r>
      <w:r w:rsidR="00252B78">
        <w:rPr>
          <w:rFonts w:ascii="Arial" w:hAnsi="Arial" w:cs="Arial"/>
          <w:lang w:val="en-US"/>
        </w:rPr>
        <w:t>[1]</w:t>
      </w:r>
      <w:r>
        <w:rPr>
          <w:rFonts w:ascii="Arial" w:hAnsi="Arial" w:cs="Arial"/>
          <w:lang w:val="en-US"/>
        </w:rPr>
        <w:fldChar w:fldCharType="end"/>
      </w:r>
      <w:r>
        <w:rPr>
          <w:rFonts w:ascii="Arial" w:hAnsi="Arial" w:cs="Arial"/>
          <w:lang w:val="en-US"/>
        </w:rPr>
        <w:t>:</w:t>
      </w:r>
    </w:p>
    <w:tbl>
      <w:tblPr>
        <w:tblStyle w:val="TableGrid"/>
        <w:tblW w:w="0" w:type="auto"/>
        <w:tblLook w:val="04A0" w:firstRow="1" w:lastRow="0" w:firstColumn="1" w:lastColumn="0" w:noHBand="0" w:noVBand="1"/>
      </w:tblPr>
      <w:tblGrid>
        <w:gridCol w:w="9629"/>
      </w:tblGrid>
      <w:tr w:rsidR="00A12370" w:rsidRPr="00D72F88" w14:paraId="40FB0D6E" w14:textId="77777777" w:rsidTr="00C44393">
        <w:tc>
          <w:tcPr>
            <w:tcW w:w="9629" w:type="dxa"/>
          </w:tcPr>
          <w:p w14:paraId="0D939E55" w14:textId="77777777" w:rsidR="00A12370" w:rsidRPr="009F6173" w:rsidRDefault="00A12370" w:rsidP="00091CE2">
            <w:pPr>
              <w:spacing w:before="240"/>
              <w:jc w:val="both"/>
              <w:rPr>
                <w:lang w:val="en-US"/>
              </w:rPr>
            </w:pPr>
            <w:r w:rsidRPr="009F6173">
              <w:rPr>
                <w:lang w:val="en-US"/>
              </w:rPr>
              <w:t xml:space="preserve">Upon receiving </w:t>
            </w:r>
            <w:proofErr w:type="spellStart"/>
            <w:r w:rsidRPr="009F6173">
              <w:rPr>
                <w:i/>
                <w:lang w:val="en-US"/>
              </w:rPr>
              <w:t>MasterInformationBlock</w:t>
            </w:r>
            <w:proofErr w:type="spellEnd"/>
            <w:r w:rsidRPr="009F6173">
              <w:rPr>
                <w:i/>
                <w:lang w:val="en-US"/>
              </w:rPr>
              <w:t>-SL or MasterInformationBlock-SL-V2X</w:t>
            </w:r>
            <w:r w:rsidRPr="009F6173">
              <w:rPr>
                <w:lang w:val="en-US"/>
              </w:rPr>
              <w:t>, the UE shall:</w:t>
            </w:r>
          </w:p>
          <w:p w14:paraId="732DD96D" w14:textId="77777777" w:rsidR="00A12370" w:rsidRDefault="00A12370" w:rsidP="00091CE2">
            <w:pPr>
              <w:pStyle w:val="B1"/>
              <w:rPr>
                <w:rFonts w:ascii="Arial" w:hAnsi="Arial" w:cs="Arial"/>
                <w:lang w:val="en-US"/>
              </w:rPr>
            </w:pPr>
            <w:r w:rsidRPr="004E1F03">
              <w:rPr>
                <w:lang w:val="en-GB"/>
              </w:rPr>
              <w:t>1&gt;</w:t>
            </w:r>
            <w:r w:rsidRPr="004E1F03">
              <w:rPr>
                <w:lang w:val="en-GB"/>
              </w:rPr>
              <w:tab/>
              <w:t xml:space="preserve">apply the values of </w:t>
            </w:r>
            <w:proofErr w:type="spellStart"/>
            <w:r w:rsidRPr="004E1F03">
              <w:rPr>
                <w:i/>
                <w:lang w:val="en-GB"/>
              </w:rPr>
              <w:t>sl</w:t>
            </w:r>
            <w:proofErr w:type="spellEnd"/>
            <w:r w:rsidRPr="004E1F03">
              <w:rPr>
                <w:i/>
                <w:lang w:val="en-GB"/>
              </w:rPr>
              <w:t>-Bandwidth</w:t>
            </w:r>
            <w:r w:rsidRPr="004E1F03">
              <w:rPr>
                <w:lang w:val="en-GB"/>
              </w:rPr>
              <w:t xml:space="preserve">, </w:t>
            </w:r>
            <w:proofErr w:type="spellStart"/>
            <w:r w:rsidRPr="004E1F03">
              <w:rPr>
                <w:i/>
                <w:lang w:val="en-GB"/>
              </w:rPr>
              <w:t>subframeAssignmentSL</w:t>
            </w:r>
            <w:proofErr w:type="spellEnd"/>
            <w:r w:rsidRPr="004E1F03">
              <w:rPr>
                <w:lang w:val="en-GB"/>
              </w:rPr>
              <w:t xml:space="preserve">, </w:t>
            </w:r>
            <w:proofErr w:type="spellStart"/>
            <w:r w:rsidRPr="004E1F03">
              <w:rPr>
                <w:i/>
                <w:lang w:val="en-GB"/>
              </w:rPr>
              <w:t>directFrameNumber</w:t>
            </w:r>
            <w:proofErr w:type="spellEnd"/>
            <w:r w:rsidRPr="004E1F03">
              <w:rPr>
                <w:lang w:val="en-GB"/>
              </w:rPr>
              <w:t xml:space="preserve"> and </w:t>
            </w:r>
            <w:proofErr w:type="spellStart"/>
            <w:r w:rsidRPr="004E1F03">
              <w:rPr>
                <w:i/>
                <w:lang w:val="en-GB"/>
              </w:rPr>
              <w:t>directSubframeNumber</w:t>
            </w:r>
            <w:proofErr w:type="spellEnd"/>
            <w:r w:rsidRPr="004E1F03">
              <w:rPr>
                <w:lang w:val="en-GB"/>
              </w:rPr>
              <w:t xml:space="preserve"> included in the received </w:t>
            </w:r>
            <w:proofErr w:type="spellStart"/>
            <w:r w:rsidRPr="004E1F03">
              <w:rPr>
                <w:i/>
                <w:lang w:val="en-GB"/>
              </w:rPr>
              <w:t>MasterInformationBlock</w:t>
            </w:r>
            <w:proofErr w:type="spellEnd"/>
            <w:r w:rsidRPr="004E1F03">
              <w:rPr>
                <w:i/>
                <w:lang w:val="en-GB"/>
              </w:rPr>
              <w:t>-SL</w:t>
            </w:r>
            <w:r w:rsidRPr="004E1F03">
              <w:rPr>
                <w:lang w:val="en-GB"/>
              </w:rPr>
              <w:t xml:space="preserve"> or </w:t>
            </w:r>
            <w:r w:rsidRPr="004E1F03">
              <w:rPr>
                <w:i/>
                <w:lang w:val="en-GB"/>
              </w:rPr>
              <w:t>MasterInformationBlock-SL-V2X</w:t>
            </w:r>
            <w:r w:rsidRPr="004E1F03">
              <w:rPr>
                <w:lang w:val="en-GB"/>
              </w:rPr>
              <w:t xml:space="preserve"> message;</w:t>
            </w:r>
          </w:p>
        </w:tc>
      </w:tr>
    </w:tbl>
    <w:p w14:paraId="7A3EFEE9" w14:textId="77777777" w:rsidR="00A12370" w:rsidRDefault="00A12370" w:rsidP="00091CE2">
      <w:pPr>
        <w:spacing w:before="240"/>
        <w:jc w:val="both"/>
        <w:rPr>
          <w:rFonts w:ascii="Arial" w:hAnsi="Arial" w:cs="Arial"/>
          <w:lang w:val="en-US"/>
        </w:rPr>
      </w:pPr>
      <w:r>
        <w:rPr>
          <w:rFonts w:ascii="Arial" w:hAnsi="Arial" w:cs="Arial"/>
          <w:lang w:val="en-US"/>
        </w:rPr>
        <w:t xml:space="preserve">In other words, the receiver UE is expected to acquire and apply the contents of PSBCH from the corresponding synchronization reference UE (or UEs if an SFN combination is received). </w:t>
      </w:r>
    </w:p>
    <w:p w14:paraId="5DC63B8F" w14:textId="77777777" w:rsidR="00A12370" w:rsidRDefault="00A12370" w:rsidP="00091CE2">
      <w:pPr>
        <w:jc w:val="both"/>
        <w:rPr>
          <w:rFonts w:ascii="Arial" w:hAnsi="Arial" w:cs="Arial"/>
          <w:lang w:val="en-US"/>
        </w:rPr>
      </w:pPr>
      <w:r>
        <w:rPr>
          <w:rFonts w:ascii="Arial" w:hAnsi="Arial" w:cs="Arial"/>
          <w:lang w:val="en-US"/>
        </w:rPr>
        <w:t xml:space="preserve">In our view, the LTE behavior is reasonable, and we propose to maintain it for NR. Using network configuration (for in coverage UEs) and pre-configuration (for out of coverage UEs) </w:t>
      </w:r>
      <w:r w:rsidRPr="009F6173">
        <w:rPr>
          <w:rFonts w:ascii="Arial" w:hAnsi="Arial" w:cs="Arial"/>
          <w:lang w:val="en-US"/>
        </w:rPr>
        <w:t>a</w:t>
      </w:r>
      <w:r>
        <w:rPr>
          <w:rFonts w:ascii="Arial" w:hAnsi="Arial" w:cs="Arial"/>
          <w:lang w:val="en-US"/>
        </w:rPr>
        <w:t>s default behavior. For UEs using SLSS as synchronization reference, we propose to follow the same behavior as in LTE.</w:t>
      </w:r>
    </w:p>
    <w:p w14:paraId="18E7D42A" w14:textId="77777777" w:rsidR="00A12370" w:rsidRPr="009F6173" w:rsidRDefault="00A12370" w:rsidP="00091CE2">
      <w:pPr>
        <w:pStyle w:val="Proposal"/>
        <w:overflowPunct/>
        <w:autoSpaceDE/>
        <w:autoSpaceDN/>
        <w:adjustRightInd/>
        <w:spacing w:line="259" w:lineRule="auto"/>
        <w:textAlignment w:val="auto"/>
        <w:rPr>
          <w:rFonts w:eastAsia="DengXian" w:cs="Arial"/>
          <w:lang w:val="en-US"/>
        </w:rPr>
      </w:pPr>
      <w:bookmarkStart w:id="210" w:name="_Toc5110859"/>
      <w:bookmarkStart w:id="211" w:name="_Toc7809498"/>
      <w:r w:rsidRPr="009F6173">
        <w:rPr>
          <w:rFonts w:eastAsia="DengXian" w:cs="Arial"/>
          <w:lang w:val="en-US"/>
        </w:rPr>
        <w:t>A UE using SLSS as synchronization reference configures the corresponding parameters with the values provided in PSBCH by the synchronization reference.</w:t>
      </w:r>
      <w:bookmarkEnd w:id="210"/>
      <w:bookmarkEnd w:id="211"/>
    </w:p>
    <w:p w14:paraId="10C3025D" w14:textId="77777777" w:rsidR="00A12370" w:rsidRPr="009F6173" w:rsidRDefault="00A12370" w:rsidP="00091CE2">
      <w:pPr>
        <w:pStyle w:val="Proposal"/>
        <w:overflowPunct/>
        <w:autoSpaceDE/>
        <w:autoSpaceDN/>
        <w:adjustRightInd/>
        <w:spacing w:line="259" w:lineRule="auto"/>
        <w:textAlignment w:val="auto"/>
        <w:rPr>
          <w:rFonts w:eastAsia="DengXian" w:cs="Arial"/>
          <w:lang w:val="en-US"/>
        </w:rPr>
      </w:pPr>
      <w:bookmarkStart w:id="212" w:name="_Toc4754614"/>
      <w:bookmarkStart w:id="213" w:name="_Toc5009223"/>
      <w:bookmarkStart w:id="214" w:name="_Toc5009579"/>
      <w:bookmarkStart w:id="215" w:name="_Toc5110860"/>
      <w:bookmarkStart w:id="216" w:name="_Toc7809499"/>
      <w:bookmarkEnd w:id="212"/>
      <w:bookmarkEnd w:id="213"/>
      <w:bookmarkEnd w:id="214"/>
      <w:r w:rsidRPr="009F6173">
        <w:rPr>
          <w:rFonts w:eastAsia="DengXian" w:cs="Arial"/>
          <w:lang w:val="en-US"/>
        </w:rPr>
        <w:t>For the fields carried by PSBCH, the UE uses the values in its current configuration.</w:t>
      </w:r>
      <w:bookmarkEnd w:id="215"/>
      <w:bookmarkEnd w:id="216"/>
    </w:p>
    <w:p w14:paraId="73B90E80" w14:textId="1629DD93" w:rsidR="00AA34F5" w:rsidRPr="00084F4C" w:rsidRDefault="00A12370" w:rsidP="00AA34F5">
      <w:pPr>
        <w:pStyle w:val="Heading1"/>
      </w:pPr>
      <w:r>
        <w:t>6</w:t>
      </w:r>
      <w:r>
        <w:tab/>
      </w:r>
      <w:r w:rsidR="00AA34F5" w:rsidRPr="00084F4C">
        <w:t>RS</w:t>
      </w:r>
      <w:r w:rsidR="00AA34F5">
        <w:t>-based</w:t>
      </w:r>
      <w:r w:rsidR="00AA34F5" w:rsidRPr="00084F4C">
        <w:t xml:space="preserve"> procedure for synchronization</w:t>
      </w:r>
    </w:p>
    <w:p w14:paraId="1D6E4647" w14:textId="66726573" w:rsidR="00AA34F5" w:rsidRPr="008D32EC" w:rsidRDefault="00AA34F5" w:rsidP="00091CE2">
      <w:pPr>
        <w:jc w:val="both"/>
        <w:rPr>
          <w:rFonts w:ascii="Arial" w:hAnsi="Arial" w:cs="Arial"/>
          <w:lang w:eastAsia="zh-CN"/>
        </w:rPr>
      </w:pPr>
      <w:r w:rsidRPr="008D32EC">
        <w:rPr>
          <w:rFonts w:ascii="Arial" w:hAnsi="Arial" w:cs="Arial"/>
          <w:lang w:eastAsia="zh-CN"/>
        </w:rPr>
        <w:t xml:space="preserve">The RS-based synchronization procedure should be (pre-)configured and triggered under some specific conditions while having no effect on the RS design. Additionally, there should be some triggering conditions for the RS complementary synchronization, avoiding the constant use of this procedure. Using the table in the agreements shown in Section 2 as a baseline, in our view the RS-based synchronization is useful only in some specific conditions and as agreed it is only triggered in out-of-network-coverage situations. </w:t>
      </w:r>
    </w:p>
    <w:p w14:paraId="4DAAC86A" w14:textId="7D369183" w:rsidR="005276A2" w:rsidRPr="005276A2" w:rsidRDefault="005276A2" w:rsidP="00091CE2">
      <w:pPr>
        <w:pStyle w:val="Proposal"/>
        <w:overflowPunct/>
        <w:autoSpaceDE/>
        <w:autoSpaceDN/>
        <w:adjustRightInd/>
        <w:spacing w:line="259" w:lineRule="auto"/>
        <w:textAlignment w:val="auto"/>
        <w:rPr>
          <w:rFonts w:cs="Arial"/>
          <w:lang w:val="en-US"/>
        </w:rPr>
      </w:pPr>
      <w:bookmarkStart w:id="217" w:name="_Toc5110852"/>
      <w:bookmarkStart w:id="218" w:name="_Toc7809500"/>
      <w:r w:rsidRPr="009F6173">
        <w:rPr>
          <w:rFonts w:cs="Arial"/>
          <w:lang w:val="en-US"/>
        </w:rPr>
        <w:t xml:space="preserve">The RS-based synchronization mechanism </w:t>
      </w:r>
      <w:r>
        <w:rPr>
          <w:rFonts w:cs="Arial"/>
        </w:rPr>
        <w:t>is</w:t>
      </w:r>
      <w:r w:rsidRPr="009F6173">
        <w:rPr>
          <w:rFonts w:cs="Arial"/>
          <w:lang w:val="en-US"/>
        </w:rPr>
        <w:t xml:space="preserve"> precluded to work as a standalone synchronization procedure.</w:t>
      </w:r>
      <w:bookmarkEnd w:id="217"/>
      <w:bookmarkEnd w:id="218"/>
    </w:p>
    <w:p w14:paraId="2A8ADC59" w14:textId="77777777" w:rsidR="00AA34F5" w:rsidRPr="008D32EC" w:rsidRDefault="00AA34F5" w:rsidP="00091CE2">
      <w:pPr>
        <w:jc w:val="both"/>
        <w:rPr>
          <w:rFonts w:ascii="Arial" w:hAnsi="Arial" w:cs="Arial"/>
          <w:lang w:eastAsia="zh-CN"/>
        </w:rPr>
      </w:pPr>
      <w:r w:rsidRPr="008D32EC">
        <w:rPr>
          <w:rFonts w:ascii="Arial" w:hAnsi="Arial" w:cs="Arial"/>
          <w:lang w:eastAsia="zh-CN"/>
        </w:rPr>
        <w:t xml:space="preserve">In our view, using the RS-based synchronization mechanism brings no benefits when the UE is under GNSS coverage since it has already a precise synchronization reference. Additionally, if the UE </w:t>
      </w:r>
      <w:proofErr w:type="gramStart"/>
      <w:r w:rsidRPr="008D32EC">
        <w:rPr>
          <w:rFonts w:ascii="Arial" w:hAnsi="Arial" w:cs="Arial"/>
          <w:lang w:eastAsia="zh-CN"/>
        </w:rPr>
        <w:t>is able to</w:t>
      </w:r>
      <w:proofErr w:type="gramEnd"/>
      <w:r w:rsidRPr="008D32EC">
        <w:rPr>
          <w:rFonts w:ascii="Arial" w:hAnsi="Arial" w:cs="Arial"/>
          <w:lang w:eastAsia="zh-CN"/>
        </w:rPr>
        <w:t xml:space="preserve"> receive SLSS messages, the RS-based synchronization will not provide any significant improvement to the synchronization accuracy, and therefore, it should be precluded in this situation.</w:t>
      </w:r>
    </w:p>
    <w:p w14:paraId="2C3411E8" w14:textId="77777777" w:rsidR="00AA34F5" w:rsidRPr="009F6173" w:rsidRDefault="00AA34F5" w:rsidP="00091CE2">
      <w:pPr>
        <w:pStyle w:val="Proposal"/>
        <w:overflowPunct/>
        <w:autoSpaceDE/>
        <w:autoSpaceDN/>
        <w:adjustRightInd/>
        <w:spacing w:line="259" w:lineRule="auto"/>
        <w:textAlignment w:val="auto"/>
        <w:rPr>
          <w:rFonts w:cs="Arial"/>
          <w:lang w:val="en-US"/>
        </w:rPr>
      </w:pPr>
      <w:bookmarkStart w:id="219" w:name="_Toc5110853"/>
      <w:bookmarkStart w:id="220" w:name="_Toc7809501"/>
      <w:r w:rsidRPr="009F6173">
        <w:rPr>
          <w:rFonts w:cs="Arial"/>
          <w:lang w:val="en-US"/>
        </w:rPr>
        <w:t>The RS-based synchronization procedure is used when the UE does not have GNSS coverage and the SLSS procedure is not available.</w:t>
      </w:r>
      <w:bookmarkEnd w:id="219"/>
      <w:bookmarkEnd w:id="220"/>
    </w:p>
    <w:p w14:paraId="649FC75F" w14:textId="77777777" w:rsidR="00AA34F5" w:rsidRPr="008D32EC" w:rsidRDefault="00AA34F5" w:rsidP="00091CE2">
      <w:pPr>
        <w:jc w:val="both"/>
        <w:rPr>
          <w:rFonts w:ascii="Arial" w:hAnsi="Arial" w:cs="Arial"/>
          <w:lang w:eastAsia="zh-CN"/>
        </w:rPr>
      </w:pPr>
      <w:bookmarkStart w:id="221" w:name="_Toc5092227"/>
      <w:bookmarkStart w:id="222" w:name="_Toc5092255"/>
      <w:bookmarkStart w:id="223" w:name="_Toc5092459"/>
      <w:bookmarkEnd w:id="221"/>
      <w:bookmarkEnd w:id="222"/>
      <w:bookmarkEnd w:id="223"/>
      <w:r w:rsidRPr="008D32EC">
        <w:rPr>
          <w:rFonts w:ascii="Arial" w:hAnsi="Arial" w:cs="Arial"/>
          <w:lang w:eastAsia="zh-CN"/>
        </w:rPr>
        <w:t>It is questionable whether there is a need to explicitly signal the synchronization reference source, e.g., to signal whether the transmitting UE is (in-)directly synchronized to GNSS. The reasoning behind this assumption is that the receiving UE requires to have a synchronization timing close enough to the transmitting UE to decode a RS-signal sent by another UE, and therefore, this transmitted signal should come from a UE connected to a similar synchronization reference.</w:t>
      </w:r>
    </w:p>
    <w:p w14:paraId="60B07C66" w14:textId="77777777" w:rsidR="00AA34F5" w:rsidRPr="009F6173" w:rsidRDefault="00AA34F5" w:rsidP="00091CE2">
      <w:pPr>
        <w:pStyle w:val="Observation"/>
        <w:overflowPunct/>
        <w:autoSpaceDE/>
        <w:autoSpaceDN/>
        <w:adjustRightInd/>
        <w:spacing w:line="259" w:lineRule="auto"/>
        <w:ind w:left="1701" w:hanging="1701"/>
        <w:textAlignment w:val="auto"/>
        <w:rPr>
          <w:rFonts w:cs="Arial"/>
          <w:lang w:val="en-US"/>
        </w:rPr>
      </w:pPr>
      <w:bookmarkStart w:id="224" w:name="_Toc5110863"/>
      <w:bookmarkStart w:id="225" w:name="_Toc7809478"/>
      <w:r w:rsidRPr="009F6173">
        <w:rPr>
          <w:rFonts w:cs="Arial"/>
          <w:lang w:val="en-US"/>
        </w:rPr>
        <w:t>The requirement to explicitly signal the synchronization reference source for a RS-based synchronization procedure is not necessary.</w:t>
      </w:r>
      <w:bookmarkEnd w:id="224"/>
      <w:bookmarkEnd w:id="225"/>
    </w:p>
    <w:p w14:paraId="6DA13CAE" w14:textId="77777777" w:rsidR="00AA34F5" w:rsidRPr="008D32EC" w:rsidRDefault="00AA34F5" w:rsidP="00091CE2">
      <w:pPr>
        <w:jc w:val="both"/>
        <w:rPr>
          <w:rFonts w:ascii="Arial" w:hAnsi="Arial" w:cs="Arial"/>
          <w:lang w:eastAsia="zh-CN"/>
        </w:rPr>
      </w:pPr>
      <w:r w:rsidRPr="008D32EC">
        <w:rPr>
          <w:rFonts w:ascii="Arial" w:hAnsi="Arial" w:cs="Arial"/>
          <w:lang w:eastAsia="zh-CN"/>
        </w:rPr>
        <w:lastRenderedPageBreak/>
        <w:t>In our view, the decision regarding the selected synchronization reference should be left to UE implementation, e.g., the UE selects the DMRS which has a closer value to each own reference signal, and therefore, should not have specification impact.</w:t>
      </w:r>
    </w:p>
    <w:p w14:paraId="489A95F3" w14:textId="61DAE5D7" w:rsidR="00AA34F5" w:rsidRPr="0010646B" w:rsidRDefault="00AA34F5" w:rsidP="00091CE2">
      <w:pPr>
        <w:pStyle w:val="Proposal"/>
        <w:overflowPunct/>
        <w:autoSpaceDE/>
        <w:autoSpaceDN/>
        <w:adjustRightInd/>
        <w:spacing w:line="259" w:lineRule="auto"/>
        <w:textAlignment w:val="auto"/>
        <w:rPr>
          <w:rFonts w:cs="Arial"/>
          <w:lang w:val="en-US"/>
        </w:rPr>
      </w:pPr>
      <w:bookmarkStart w:id="226" w:name="_Toc5110854"/>
      <w:bookmarkStart w:id="227" w:name="_Toc7809502"/>
      <w:r w:rsidRPr="0010646B">
        <w:rPr>
          <w:rFonts w:cs="Arial"/>
          <w:lang w:val="en-US"/>
        </w:rPr>
        <w:t>The decision of determining the synchronization reference under RS-based synchronization mechanisms is left to UE implementation.</w:t>
      </w:r>
      <w:bookmarkEnd w:id="226"/>
      <w:bookmarkEnd w:id="227"/>
    </w:p>
    <w:p w14:paraId="2BD80A7D" w14:textId="79EF3498" w:rsidR="003D7B97" w:rsidRPr="003D7B97" w:rsidRDefault="000A51A7" w:rsidP="003D7B97">
      <w:pPr>
        <w:pStyle w:val="Heading1"/>
      </w:pPr>
      <w:r>
        <w:t>7</w:t>
      </w:r>
      <w:r>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652D0CE1" w14:textId="14BB7E04" w:rsidR="00372B5F"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7809472" w:history="1">
        <w:r w:rsidR="00372B5F" w:rsidRPr="005162BB">
          <w:rPr>
            <w:rStyle w:val="Hyperlink"/>
            <w:noProof/>
          </w:rPr>
          <w:t>Observation 1</w:t>
        </w:r>
        <w:r w:rsidR="00372B5F">
          <w:rPr>
            <w:rFonts w:asciiTheme="minorHAnsi" w:eastAsiaTheme="minorEastAsia" w:hAnsiTheme="minorHAnsi" w:cstheme="minorBidi"/>
            <w:b w:val="0"/>
            <w:noProof/>
            <w:sz w:val="22"/>
            <w:szCs w:val="22"/>
            <w:lang w:val="fi-FI" w:eastAsia="fi-FI"/>
          </w:rPr>
          <w:tab/>
        </w:r>
        <w:r w:rsidR="00372B5F" w:rsidRPr="005162BB">
          <w:rPr>
            <w:rStyle w:val="Hyperlink"/>
            <w:rFonts w:cs="Arial"/>
            <w:noProof/>
            <w:lang w:val="en-US"/>
          </w:rPr>
          <w:t xml:space="preserve">The </w:t>
        </w:r>
        <w:r w:rsidR="00372B5F" w:rsidRPr="005162BB">
          <w:rPr>
            <w:rStyle w:val="Hyperlink"/>
            <w:rFonts w:cs="Arial"/>
            <w:noProof/>
          </w:rPr>
          <w:t>PSBCH is multiplexed in frequency with DMRS. The ratio of DMRS symbols is FFS.</w:t>
        </w:r>
      </w:hyperlink>
    </w:p>
    <w:p w14:paraId="0C54058F" w14:textId="218B37F7"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73" w:history="1">
        <w:r w:rsidR="00372B5F" w:rsidRPr="005162BB">
          <w:rPr>
            <w:rStyle w:val="Hyperlink"/>
            <w:rFonts w:cs="Arial"/>
            <w:noProof/>
            <w:lang w:val="en-US"/>
          </w:rPr>
          <w:t>Observation 2</w:t>
        </w:r>
        <w:r w:rsidR="00372B5F">
          <w:rPr>
            <w:rFonts w:asciiTheme="minorHAnsi" w:eastAsiaTheme="minorEastAsia" w:hAnsiTheme="minorHAnsi" w:cstheme="minorBidi"/>
            <w:b w:val="0"/>
            <w:noProof/>
            <w:sz w:val="22"/>
            <w:szCs w:val="22"/>
            <w:lang w:val="fi-FI" w:eastAsia="fi-FI"/>
          </w:rPr>
          <w:tab/>
        </w:r>
        <w:r w:rsidR="00372B5F" w:rsidRPr="005162BB">
          <w:rPr>
            <w:rStyle w:val="Hyperlink"/>
            <w:rFonts w:cs="Arial"/>
            <w:noProof/>
            <w:lang w:val="en-US"/>
          </w:rPr>
          <w:t>In sidelink, transmission/reception of S-SSB between two UEs neither implies nor is implied by the establishment of a sidelink.</w:t>
        </w:r>
      </w:hyperlink>
    </w:p>
    <w:p w14:paraId="0E65EF0E" w14:textId="07E64283"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74" w:history="1">
        <w:r w:rsidR="00372B5F" w:rsidRPr="005162BB">
          <w:rPr>
            <w:rStyle w:val="Hyperlink"/>
            <w:rFonts w:cs="Arial"/>
            <w:noProof/>
            <w:lang w:val="en-US"/>
          </w:rPr>
          <w:t>Observation 3</w:t>
        </w:r>
        <w:r w:rsidR="00372B5F">
          <w:rPr>
            <w:rFonts w:asciiTheme="minorHAnsi" w:eastAsiaTheme="minorEastAsia" w:hAnsiTheme="minorHAnsi" w:cstheme="minorBidi"/>
            <w:b w:val="0"/>
            <w:noProof/>
            <w:sz w:val="22"/>
            <w:szCs w:val="22"/>
            <w:lang w:val="fi-FI" w:eastAsia="fi-FI"/>
          </w:rPr>
          <w:tab/>
        </w:r>
        <w:r w:rsidR="00372B5F" w:rsidRPr="005162BB">
          <w:rPr>
            <w:rStyle w:val="Hyperlink"/>
            <w:rFonts w:cs="Arial"/>
            <w:noProof/>
            <w:lang w:val="en-US"/>
          </w:rPr>
          <w:t>In sidelink, there is no need to distinguish between transmission of S-SSB in bursts and repetition of S-SSB because both parameters have the same effect.</w:t>
        </w:r>
      </w:hyperlink>
    </w:p>
    <w:p w14:paraId="7790B716" w14:textId="318BA0E3"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75" w:history="1">
        <w:r w:rsidR="00372B5F" w:rsidRPr="005162BB">
          <w:rPr>
            <w:rStyle w:val="Hyperlink"/>
            <w:rFonts w:cs="Arial"/>
            <w:noProof/>
            <w:lang w:val="en-US"/>
          </w:rPr>
          <w:t>Observation 4</w:t>
        </w:r>
        <w:r w:rsidR="00372B5F">
          <w:rPr>
            <w:rFonts w:asciiTheme="minorHAnsi" w:eastAsiaTheme="minorEastAsia" w:hAnsiTheme="minorHAnsi" w:cstheme="minorBidi"/>
            <w:b w:val="0"/>
            <w:noProof/>
            <w:sz w:val="22"/>
            <w:szCs w:val="22"/>
            <w:lang w:val="fi-FI" w:eastAsia="fi-FI"/>
          </w:rPr>
          <w:tab/>
        </w:r>
        <w:r w:rsidR="00372B5F" w:rsidRPr="005162BB">
          <w:rPr>
            <w:rStyle w:val="Hyperlink"/>
            <w:rFonts w:cs="Arial"/>
            <w:noProof/>
            <w:lang w:val="en-US"/>
          </w:rPr>
          <w:t>In LTE, the network provides a list of frequencies that can be used as synchronization references when the UE is out of coverage of the frequency that is used for V2X sidelink communication.</w:t>
        </w:r>
      </w:hyperlink>
    </w:p>
    <w:p w14:paraId="05CCC061" w14:textId="47DA35CA"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76" w:history="1">
        <w:r w:rsidR="00372B5F" w:rsidRPr="005162BB">
          <w:rPr>
            <w:rStyle w:val="Hyperlink"/>
            <w:noProof/>
          </w:rPr>
          <w:t>Observation 5</w:t>
        </w:r>
        <w:r w:rsidR="00372B5F">
          <w:rPr>
            <w:rFonts w:asciiTheme="minorHAnsi" w:eastAsiaTheme="minorEastAsia" w:hAnsiTheme="minorHAnsi" w:cstheme="minorBidi"/>
            <w:b w:val="0"/>
            <w:noProof/>
            <w:sz w:val="22"/>
            <w:szCs w:val="22"/>
            <w:lang w:val="fi-FI" w:eastAsia="fi-FI"/>
          </w:rPr>
          <w:tab/>
        </w:r>
        <w:r w:rsidR="00372B5F" w:rsidRPr="005162BB">
          <w:rPr>
            <w:rStyle w:val="Hyperlink"/>
            <w:noProof/>
            <w:lang w:val="en-US"/>
          </w:rPr>
          <w:t xml:space="preserve">Transmission and reception of PBSCH and transmission of SLSS do not increase UE complexity significantly. </w:t>
        </w:r>
        <w:r w:rsidR="00372B5F" w:rsidRPr="005162BB">
          <w:rPr>
            <w:rStyle w:val="Hyperlink"/>
            <w:noProof/>
          </w:rPr>
          <w:t>In contrast, detection of SLSS transmissions increases UE complexity.</w:t>
        </w:r>
      </w:hyperlink>
    </w:p>
    <w:p w14:paraId="1AFD069B" w14:textId="6EE53B57"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77" w:history="1">
        <w:r w:rsidR="00372B5F" w:rsidRPr="005162BB">
          <w:rPr>
            <w:rStyle w:val="Hyperlink"/>
            <w:noProof/>
            <w:lang w:val="en-US"/>
          </w:rPr>
          <w:t>Observation 6</w:t>
        </w:r>
        <w:r w:rsidR="00372B5F">
          <w:rPr>
            <w:rFonts w:asciiTheme="minorHAnsi" w:eastAsiaTheme="minorEastAsia" w:hAnsiTheme="minorHAnsi" w:cstheme="minorBidi"/>
            <w:b w:val="0"/>
            <w:noProof/>
            <w:sz w:val="22"/>
            <w:szCs w:val="22"/>
            <w:lang w:val="fi-FI" w:eastAsia="fi-FI"/>
          </w:rPr>
          <w:tab/>
        </w:r>
        <w:r w:rsidR="00372B5F" w:rsidRPr="005162BB">
          <w:rPr>
            <w:rStyle w:val="Hyperlink"/>
            <w:noProof/>
            <w:lang w:val="en-US"/>
          </w:rPr>
          <w:t>Support for full SLSS search may be optional.</w:t>
        </w:r>
      </w:hyperlink>
    </w:p>
    <w:p w14:paraId="77F33914" w14:textId="253F266A"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78" w:history="1">
        <w:r w:rsidR="00372B5F" w:rsidRPr="005162BB">
          <w:rPr>
            <w:rStyle w:val="Hyperlink"/>
            <w:rFonts w:cs="Arial"/>
            <w:noProof/>
            <w:lang w:val="en-US"/>
          </w:rPr>
          <w:t>Observation 7</w:t>
        </w:r>
        <w:r w:rsidR="00372B5F">
          <w:rPr>
            <w:rFonts w:asciiTheme="minorHAnsi" w:eastAsiaTheme="minorEastAsia" w:hAnsiTheme="minorHAnsi" w:cstheme="minorBidi"/>
            <w:b w:val="0"/>
            <w:noProof/>
            <w:sz w:val="22"/>
            <w:szCs w:val="22"/>
            <w:lang w:val="fi-FI" w:eastAsia="fi-FI"/>
          </w:rPr>
          <w:tab/>
        </w:r>
        <w:r w:rsidR="00372B5F" w:rsidRPr="005162BB">
          <w:rPr>
            <w:rStyle w:val="Hyperlink"/>
            <w:rFonts w:cs="Arial"/>
            <w:noProof/>
            <w:lang w:val="en-US"/>
          </w:rPr>
          <w:t>The requirement to explicitly signal the synchronization reference source for a RS-based synchronization procedure is not necessary.</w:t>
        </w:r>
      </w:hyperlink>
    </w:p>
    <w:p w14:paraId="4A8B9BDC" w14:textId="43F33B0C" w:rsidR="002820B0" w:rsidRDefault="002820B0" w:rsidP="002820B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06E3467" w14:textId="3A6F679F" w:rsidR="00372B5F"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09479" w:history="1">
        <w:r w:rsidR="00372B5F" w:rsidRPr="007E3CF9">
          <w:rPr>
            <w:rStyle w:val="Hyperlink"/>
            <w:rFonts w:cs="Arial"/>
            <w:noProof/>
            <w:lang w:val="en-US"/>
          </w:rPr>
          <w:t>Proposal 1</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rPr>
          <w:t xml:space="preserve">S-PSS and </w:t>
        </w:r>
        <w:r w:rsidR="00372B5F" w:rsidRPr="007E3CF9">
          <w:rPr>
            <w:rStyle w:val="Hyperlink"/>
            <w:rFonts w:cs="Arial"/>
            <w:noProof/>
            <w:lang w:val="en-US"/>
          </w:rPr>
          <w:t>S-SSS are not multiplexed in frequency with other transmissions to obtain a better detection probability by power boosting the signal.</w:t>
        </w:r>
      </w:hyperlink>
    </w:p>
    <w:p w14:paraId="6EDD19B3" w14:textId="626E2034"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80" w:history="1">
        <w:r w:rsidR="00372B5F" w:rsidRPr="007E3CF9">
          <w:rPr>
            <w:rStyle w:val="Hyperlink"/>
            <w:rFonts w:cs="Arial"/>
            <w:noProof/>
            <w:lang w:val="en-US"/>
          </w:rPr>
          <w:t>Proposal 2</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 xml:space="preserve">Use as first symbol for S-SSB </w:t>
        </w:r>
        <w:r w:rsidR="00372B5F" w:rsidRPr="007E3CF9">
          <w:rPr>
            <w:rStyle w:val="Hyperlink"/>
            <w:rFonts w:cs="Arial"/>
            <w:noProof/>
          </w:rPr>
          <w:t xml:space="preserve">a </w:t>
        </w:r>
        <w:r w:rsidR="00372B5F" w:rsidRPr="007E3CF9">
          <w:rPr>
            <w:rStyle w:val="Hyperlink"/>
            <w:rFonts w:cs="Arial"/>
            <w:noProof/>
            <w:lang w:val="en-US"/>
          </w:rPr>
          <w:t>PSBCH</w:t>
        </w:r>
        <w:r w:rsidR="00372B5F" w:rsidRPr="007E3CF9">
          <w:rPr>
            <w:rStyle w:val="Hyperlink"/>
            <w:rFonts w:cs="Arial"/>
            <w:noProof/>
          </w:rPr>
          <w:t xml:space="preserve"> symbol covering 11</w:t>
        </w:r>
        <w:r w:rsidR="00372B5F" w:rsidRPr="007E3CF9">
          <w:rPr>
            <w:rStyle w:val="Hyperlink"/>
            <w:rFonts w:cs="Arial"/>
            <w:noProof/>
            <w:lang w:val="en-US"/>
          </w:rPr>
          <w:t xml:space="preserve"> </w:t>
        </w:r>
        <w:r w:rsidR="00372B5F" w:rsidRPr="007E3CF9">
          <w:rPr>
            <w:rStyle w:val="Hyperlink"/>
            <w:rFonts w:cs="Arial"/>
            <w:noProof/>
          </w:rPr>
          <w:t>RBs</w:t>
        </w:r>
        <w:r w:rsidR="00372B5F" w:rsidRPr="007E3CF9">
          <w:rPr>
            <w:rStyle w:val="Hyperlink"/>
            <w:rFonts w:cs="Arial"/>
            <w:noProof/>
            <w:lang w:val="en-US"/>
          </w:rPr>
          <w:t xml:space="preserve"> multiplex</w:t>
        </w:r>
        <w:r w:rsidR="00372B5F" w:rsidRPr="007E3CF9">
          <w:rPr>
            <w:rStyle w:val="Hyperlink"/>
            <w:rFonts w:cs="Arial"/>
            <w:noProof/>
          </w:rPr>
          <w:t>ed</w:t>
        </w:r>
        <w:r w:rsidR="00372B5F" w:rsidRPr="007E3CF9">
          <w:rPr>
            <w:rStyle w:val="Hyperlink"/>
            <w:rFonts w:cs="Arial"/>
            <w:noProof/>
            <w:lang w:val="en-US"/>
          </w:rPr>
          <w:t xml:space="preserve"> in frequency with DMRS for an early channel estimation</w:t>
        </w:r>
        <w:r w:rsidR="00372B5F" w:rsidRPr="007E3CF9">
          <w:rPr>
            <w:rStyle w:val="Hyperlink"/>
            <w:rFonts w:cs="Arial"/>
            <w:noProof/>
          </w:rPr>
          <w:t>. The mapping is done in a comb-like manner.</w:t>
        </w:r>
      </w:hyperlink>
    </w:p>
    <w:p w14:paraId="332FD067" w14:textId="78E0C28D"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81" w:history="1">
        <w:r w:rsidR="00372B5F" w:rsidRPr="007E3CF9">
          <w:rPr>
            <w:rStyle w:val="Hyperlink"/>
            <w:rFonts w:cs="Arial"/>
            <w:noProof/>
            <w:lang w:val="en-US"/>
          </w:rPr>
          <w:t>Proposal 3</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 xml:space="preserve">The </w:t>
        </w:r>
        <w:r w:rsidR="00372B5F" w:rsidRPr="007E3CF9">
          <w:rPr>
            <w:rStyle w:val="Hyperlink"/>
            <w:rFonts w:cs="Arial"/>
            <w:noProof/>
          </w:rPr>
          <w:t>number of symbols used per S-SSB is 14. The slot structure is as follows:</w:t>
        </w:r>
      </w:hyperlink>
    </w:p>
    <w:p w14:paraId="4C5ADA4E" w14:textId="1A0D9986" w:rsidR="00372B5F" w:rsidRDefault="00D9076F" w:rsidP="00372B5F">
      <w:pPr>
        <w:pStyle w:val="TableofFigures"/>
        <w:tabs>
          <w:tab w:val="right" w:leader="dot" w:pos="9629"/>
        </w:tabs>
        <w:ind w:left="2268" w:hanging="425"/>
        <w:rPr>
          <w:rFonts w:asciiTheme="minorHAnsi" w:eastAsiaTheme="minorEastAsia" w:hAnsiTheme="minorHAnsi" w:cstheme="minorBidi"/>
          <w:b w:val="0"/>
          <w:noProof/>
          <w:sz w:val="22"/>
          <w:szCs w:val="22"/>
          <w:lang w:val="fi-FI" w:eastAsia="fi-FI"/>
        </w:rPr>
      </w:pPr>
      <w:hyperlink w:anchor="_Toc7809482" w:history="1">
        <w:r w:rsidR="00372B5F" w:rsidRPr="007E3CF9">
          <w:rPr>
            <w:rStyle w:val="Hyperlink"/>
            <w:rFonts w:cs="Arial"/>
            <w:noProof/>
            <w:lang w:val="en-US"/>
          </w:rPr>
          <w:t>a.</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rPr>
          <w:t>Two symbols for S-PSS and S-SSS, respectively.</w:t>
        </w:r>
      </w:hyperlink>
    </w:p>
    <w:p w14:paraId="5475C8D6" w14:textId="7B899F77" w:rsidR="00372B5F" w:rsidRDefault="00D9076F" w:rsidP="00372B5F">
      <w:pPr>
        <w:pStyle w:val="TableofFigures"/>
        <w:tabs>
          <w:tab w:val="right" w:leader="dot" w:pos="9629"/>
        </w:tabs>
        <w:ind w:left="2268" w:hanging="425"/>
        <w:rPr>
          <w:rFonts w:asciiTheme="minorHAnsi" w:eastAsiaTheme="minorEastAsia" w:hAnsiTheme="minorHAnsi" w:cstheme="minorBidi"/>
          <w:b w:val="0"/>
          <w:noProof/>
          <w:sz w:val="22"/>
          <w:szCs w:val="22"/>
          <w:lang w:val="fi-FI" w:eastAsia="fi-FI"/>
        </w:rPr>
      </w:pPr>
      <w:hyperlink w:anchor="_Toc7809483" w:history="1">
        <w:r w:rsidR="00372B5F" w:rsidRPr="007E3CF9">
          <w:rPr>
            <w:rStyle w:val="Hyperlink"/>
            <w:rFonts w:cs="Arial"/>
            <w:noProof/>
            <w:lang w:val="en-US"/>
          </w:rPr>
          <w:t>b.</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rPr>
          <w:t>First symbol is assigned to PSBCH and DMRS for AGC settling, and the last symbol is reserved for GP.</w:t>
        </w:r>
      </w:hyperlink>
    </w:p>
    <w:p w14:paraId="45A6A62A" w14:textId="4123A5BB" w:rsidR="00372B5F" w:rsidRDefault="00D9076F" w:rsidP="00372B5F">
      <w:pPr>
        <w:pStyle w:val="TableofFigures"/>
        <w:tabs>
          <w:tab w:val="right" w:leader="dot" w:pos="9629"/>
        </w:tabs>
        <w:ind w:left="2268" w:hanging="425"/>
        <w:rPr>
          <w:rFonts w:asciiTheme="minorHAnsi" w:eastAsiaTheme="minorEastAsia" w:hAnsiTheme="minorHAnsi" w:cstheme="minorBidi"/>
          <w:b w:val="0"/>
          <w:noProof/>
          <w:sz w:val="22"/>
          <w:szCs w:val="22"/>
          <w:lang w:val="fi-FI" w:eastAsia="fi-FI"/>
        </w:rPr>
      </w:pPr>
      <w:hyperlink w:anchor="_Toc7809484" w:history="1">
        <w:r w:rsidR="00372B5F" w:rsidRPr="007E3CF9">
          <w:rPr>
            <w:rStyle w:val="Hyperlink"/>
            <w:rFonts w:cs="Arial"/>
            <w:noProof/>
            <w:lang w:val="en-US"/>
          </w:rPr>
          <w:t>c.</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rPr>
          <w:t>The frame is filled with 8 PSBCH symbols multiplexed in frequency with DMRS.</w:t>
        </w:r>
      </w:hyperlink>
    </w:p>
    <w:p w14:paraId="25416CBB" w14:textId="1D04956C"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85" w:history="1">
        <w:r w:rsidR="00372B5F" w:rsidRPr="007E3CF9">
          <w:rPr>
            <w:rStyle w:val="Hyperlink"/>
            <w:rFonts w:cs="Arial"/>
            <w:noProof/>
            <w:lang w:val="en-US"/>
          </w:rPr>
          <w:t>Proposal 4</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The design of DMRS in PSBCH</w:t>
        </w:r>
        <w:r w:rsidR="00372B5F" w:rsidRPr="007E3CF9">
          <w:rPr>
            <w:rStyle w:val="Hyperlink"/>
            <w:rFonts w:cs="Arial"/>
            <w:noProof/>
          </w:rPr>
          <w:t xml:space="preserve"> </w:t>
        </w:r>
        <w:r w:rsidR="00372B5F" w:rsidRPr="007E3CF9">
          <w:rPr>
            <w:rStyle w:val="Hyperlink"/>
            <w:rFonts w:cs="Arial"/>
            <w:noProof/>
            <w:lang w:val="en-US"/>
          </w:rPr>
          <w:t>follow</w:t>
        </w:r>
        <w:r w:rsidR="00372B5F" w:rsidRPr="007E3CF9">
          <w:rPr>
            <w:rStyle w:val="Hyperlink"/>
            <w:rFonts w:cs="Arial"/>
            <w:noProof/>
          </w:rPr>
          <w:t>s</w:t>
        </w:r>
        <w:r w:rsidR="00372B5F" w:rsidRPr="007E3CF9">
          <w:rPr>
            <w:rStyle w:val="Hyperlink"/>
            <w:rFonts w:cs="Arial"/>
            <w:noProof/>
            <w:lang w:val="en-US"/>
          </w:rPr>
          <w:t xml:space="preserve"> the same design as the one defined in PSCCH/PSSCH.</w:t>
        </w:r>
      </w:hyperlink>
    </w:p>
    <w:p w14:paraId="59F502BF" w14:textId="13399563"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86" w:history="1">
        <w:r w:rsidR="00372B5F" w:rsidRPr="007E3CF9">
          <w:rPr>
            <w:rStyle w:val="Hyperlink"/>
            <w:rFonts w:cs="Arial"/>
            <w:noProof/>
            <w:lang w:val="en-US"/>
          </w:rPr>
          <w:t>Proposal 5</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The design of PSBCH allows for correct operation when different UEs transmit different fields of information following the same design as in NR.</w:t>
        </w:r>
      </w:hyperlink>
    </w:p>
    <w:p w14:paraId="277737CC" w14:textId="535A83D0"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87" w:history="1">
        <w:r w:rsidR="00372B5F" w:rsidRPr="007E3CF9">
          <w:rPr>
            <w:rStyle w:val="Hyperlink"/>
            <w:rFonts w:cs="Arial"/>
            <w:noProof/>
            <w:lang w:val="en-US"/>
          </w:rPr>
          <w:t>Proposal 6</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The periodicity of S-SSB is a multiple of the LTE SLSS periodicity (160 ms).</w:t>
        </w:r>
      </w:hyperlink>
    </w:p>
    <w:p w14:paraId="23A461DB" w14:textId="066EB846"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88" w:history="1">
        <w:r w:rsidR="00372B5F" w:rsidRPr="007E3CF9">
          <w:rPr>
            <w:rStyle w:val="Hyperlink"/>
            <w:rFonts w:cs="Arial"/>
            <w:noProof/>
          </w:rPr>
          <w:t>Proposal 7</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In NR SL, the use of S-SSB burst set is not supported.</w:t>
        </w:r>
      </w:hyperlink>
    </w:p>
    <w:p w14:paraId="744AD2BE" w14:textId="74BF3241"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89" w:history="1">
        <w:r w:rsidR="00372B5F" w:rsidRPr="007E3CF9">
          <w:rPr>
            <w:rStyle w:val="Hyperlink"/>
            <w:rFonts w:cs="Arial"/>
            <w:noProof/>
            <w:lang w:val="en-US"/>
          </w:rPr>
          <w:t>Proposal 8</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Confirm the working assumption from RAN1#96.</w:t>
        </w:r>
      </w:hyperlink>
    </w:p>
    <w:p w14:paraId="7583A819" w14:textId="71AD784B"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90" w:history="1">
        <w:r w:rsidR="00372B5F" w:rsidRPr="007E3CF9">
          <w:rPr>
            <w:rStyle w:val="Hyperlink"/>
            <w:rFonts w:cs="Arial"/>
            <w:noProof/>
            <w:lang w:val="en-US"/>
          </w:rPr>
          <w:t>Proposal 9</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eastAsia="DengXian" w:cs="Arial"/>
            <w:noProof/>
            <w:lang w:val="en-US"/>
          </w:rPr>
          <w:t>In the list of priorities, the behaviour of ‘UE directly synchronized to gNB/eNB’ is the following:</w:t>
        </w:r>
      </w:hyperlink>
    </w:p>
    <w:p w14:paraId="56D4C8A2" w14:textId="67078B9F" w:rsidR="00372B5F" w:rsidRDefault="00372B5F" w:rsidP="00372B5F">
      <w:pPr>
        <w:pStyle w:val="TableofFigures"/>
        <w:tabs>
          <w:tab w:val="right" w:leader="dot" w:pos="9629"/>
        </w:tabs>
        <w:ind w:left="2268" w:hanging="425"/>
        <w:rPr>
          <w:rFonts w:asciiTheme="minorHAnsi" w:eastAsiaTheme="minorEastAsia" w:hAnsiTheme="minorHAnsi" w:cstheme="minorBidi"/>
          <w:b w:val="0"/>
          <w:noProof/>
          <w:sz w:val="22"/>
          <w:szCs w:val="22"/>
          <w:lang w:val="fi-FI" w:eastAsia="fi-FI"/>
        </w:rPr>
      </w:pPr>
      <w:hyperlink w:anchor="_Toc7809491" w:history="1">
        <w:r w:rsidRPr="007E3CF9">
          <w:rPr>
            <w:rStyle w:val="Hyperlink"/>
            <w:rFonts w:ascii="Symbol" w:hAnsi="Symbol" w:cs="Arial"/>
            <w:noProof/>
            <w:lang w:val="en-US"/>
          </w:rPr>
          <w:t></w:t>
        </w:r>
        <w:r>
          <w:rPr>
            <w:rFonts w:asciiTheme="minorHAnsi" w:eastAsiaTheme="minorEastAsia" w:hAnsiTheme="minorHAnsi" w:cstheme="minorBidi"/>
            <w:b w:val="0"/>
            <w:noProof/>
            <w:sz w:val="22"/>
            <w:szCs w:val="22"/>
            <w:lang w:val="fi-FI" w:eastAsia="fi-FI"/>
          </w:rPr>
          <w:tab/>
        </w:r>
        <w:r w:rsidRPr="007E3CF9">
          <w:rPr>
            <w:rStyle w:val="Hyperlink"/>
            <w:rFonts w:cs="Arial"/>
            <w:noProof/>
            <w:lang w:val="en-US"/>
          </w:rPr>
          <w:t>For operation in coverage on the frequency for V2X sidelink communication, the UE selects the serving gNB as synchronization reference.</w:t>
        </w:r>
      </w:hyperlink>
    </w:p>
    <w:p w14:paraId="3C21CAF0" w14:textId="19C0474B" w:rsidR="00372B5F" w:rsidRDefault="00D9076F" w:rsidP="00372B5F">
      <w:pPr>
        <w:pStyle w:val="TableofFigures"/>
        <w:tabs>
          <w:tab w:val="right" w:leader="dot" w:pos="9629"/>
        </w:tabs>
        <w:ind w:left="2268" w:hanging="425"/>
        <w:rPr>
          <w:rFonts w:asciiTheme="minorHAnsi" w:eastAsiaTheme="minorEastAsia" w:hAnsiTheme="minorHAnsi" w:cstheme="minorBidi"/>
          <w:b w:val="0"/>
          <w:noProof/>
          <w:sz w:val="22"/>
          <w:szCs w:val="22"/>
          <w:lang w:val="fi-FI" w:eastAsia="fi-FI"/>
        </w:rPr>
      </w:pPr>
      <w:hyperlink w:anchor="_Toc7809492" w:history="1">
        <w:r w:rsidR="00372B5F" w:rsidRPr="007E3CF9">
          <w:rPr>
            <w:rStyle w:val="Hyperlink"/>
            <w:rFonts w:ascii="Symbol" w:hAnsi="Symbol" w:cs="Arial"/>
            <w:noProof/>
            <w:lang w:val="en-US"/>
          </w:rPr>
          <w:t></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For operation out of coverage on the frequency for V2X sidelink communication but in coverage on another frequency, the UE selects an appropriate frequency out of a list configured by the network (that is a gNB/eNB) as synchronization reference.</w:t>
        </w:r>
      </w:hyperlink>
    </w:p>
    <w:p w14:paraId="77733C17" w14:textId="28F9B60F" w:rsidR="00372B5F" w:rsidRDefault="00D9076F" w:rsidP="00372B5F">
      <w:pPr>
        <w:pStyle w:val="TableofFigures"/>
        <w:tabs>
          <w:tab w:val="right" w:leader="dot" w:pos="9629"/>
        </w:tabs>
        <w:ind w:left="2268" w:hanging="425"/>
        <w:rPr>
          <w:rFonts w:asciiTheme="minorHAnsi" w:eastAsiaTheme="minorEastAsia" w:hAnsiTheme="minorHAnsi" w:cstheme="minorBidi"/>
          <w:b w:val="0"/>
          <w:noProof/>
          <w:sz w:val="22"/>
          <w:szCs w:val="22"/>
          <w:lang w:val="fi-FI" w:eastAsia="fi-FI"/>
        </w:rPr>
      </w:pPr>
      <w:hyperlink w:anchor="_Toc7809493" w:history="1">
        <w:r w:rsidR="00372B5F" w:rsidRPr="007E3CF9">
          <w:rPr>
            <w:rStyle w:val="Hyperlink"/>
            <w:rFonts w:ascii="Symbol" w:hAnsi="Symbol" w:cs="Arial"/>
            <w:noProof/>
            <w:lang w:val="en-US"/>
          </w:rPr>
          <w:t></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Other gNB/eNBs are not used as synchronization references for V2X sidelink communication.</w:t>
        </w:r>
      </w:hyperlink>
    </w:p>
    <w:p w14:paraId="1AD53592" w14:textId="7A4E41E1" w:rsidR="00372B5F" w:rsidRDefault="00372B5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94" w:history="1">
        <w:r w:rsidRPr="007E3CF9">
          <w:rPr>
            <w:rStyle w:val="Hyperlink"/>
            <w:rFonts w:eastAsia="DengXian" w:cs="Arial"/>
            <w:noProof/>
            <w:lang w:val="en-US"/>
          </w:rPr>
          <w:t>Proposal 10</w:t>
        </w:r>
        <w:r>
          <w:rPr>
            <w:rFonts w:asciiTheme="minorHAnsi" w:eastAsiaTheme="minorEastAsia" w:hAnsiTheme="minorHAnsi" w:cstheme="minorBidi"/>
            <w:b w:val="0"/>
            <w:noProof/>
            <w:sz w:val="22"/>
            <w:szCs w:val="22"/>
            <w:lang w:val="fi-FI" w:eastAsia="fi-FI"/>
          </w:rPr>
          <w:tab/>
        </w:r>
        <w:r w:rsidRPr="007E3CF9">
          <w:rPr>
            <w:rStyle w:val="Hyperlink"/>
            <w:rFonts w:eastAsia="DengXian" w:cs="Arial"/>
            <w:noProof/>
            <w:lang w:val="en-US"/>
          </w:rPr>
          <w:t>Transmission of SLSS/PSBCH is a mandatory UE capability.</w:t>
        </w:r>
      </w:hyperlink>
    </w:p>
    <w:p w14:paraId="0074D538" w14:textId="34617E9D"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95" w:history="1">
        <w:r w:rsidR="00372B5F" w:rsidRPr="007E3CF9">
          <w:rPr>
            <w:rStyle w:val="Hyperlink"/>
            <w:rFonts w:eastAsia="DengXian" w:cs="Arial"/>
            <w:noProof/>
            <w:lang w:val="en-US"/>
          </w:rPr>
          <w:t>Proposal 11</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eastAsia="DengXian" w:cs="Arial"/>
            <w:noProof/>
            <w:lang w:val="en-US"/>
          </w:rPr>
          <w:t>If GNSS is the configured top synchronization reference, the UE starts a restricted SLSS search after losing contact with the top synchronization reference.</w:t>
        </w:r>
      </w:hyperlink>
    </w:p>
    <w:p w14:paraId="1D247B25" w14:textId="790F1E5D"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96" w:history="1">
        <w:r w:rsidR="00372B5F" w:rsidRPr="007E3CF9">
          <w:rPr>
            <w:rStyle w:val="Hyperlink"/>
            <w:rFonts w:eastAsia="DengXian" w:cs="Arial"/>
            <w:noProof/>
            <w:lang w:val="en-US"/>
          </w:rPr>
          <w:t>Proposal 12</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eastAsia="DengXian" w:cs="Arial"/>
            <w:noProof/>
            <w:lang w:val="en-US"/>
          </w:rPr>
          <w:t>If network is the configured top synchronization reference, the UE starts a full SLSS search after losing contact with the top synchronization reference.</w:t>
        </w:r>
      </w:hyperlink>
    </w:p>
    <w:p w14:paraId="1B94FDF5" w14:textId="0BC7B93E"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97" w:history="1">
        <w:r w:rsidR="00372B5F" w:rsidRPr="007E3CF9">
          <w:rPr>
            <w:rStyle w:val="Hyperlink"/>
            <w:rFonts w:eastAsia="DengXian" w:cs="Arial"/>
            <w:noProof/>
            <w:lang w:val="en-US"/>
          </w:rPr>
          <w:t>Proposal 13</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eastAsia="DengXian" w:cs="Arial"/>
            <w:noProof/>
            <w:lang w:val="en-US"/>
          </w:rPr>
          <w:t>Partial SLSS searches are not allowed when the UE loses connection to a synchronization reference that is not the top synchronization reference.</w:t>
        </w:r>
      </w:hyperlink>
    </w:p>
    <w:p w14:paraId="3DDF51DF" w14:textId="72BB5ACB"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98" w:history="1">
        <w:r w:rsidR="00372B5F" w:rsidRPr="007E3CF9">
          <w:rPr>
            <w:rStyle w:val="Hyperlink"/>
            <w:rFonts w:eastAsia="DengXian" w:cs="Arial"/>
            <w:noProof/>
            <w:lang w:val="en-US"/>
          </w:rPr>
          <w:t>Proposal 14</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eastAsia="DengXian" w:cs="Arial"/>
            <w:noProof/>
            <w:lang w:val="en-US"/>
          </w:rPr>
          <w:t>A UE using SLSS as synchronization reference configures the corresponding parameters with the values provided in PSBCH by the synchronization reference.</w:t>
        </w:r>
      </w:hyperlink>
    </w:p>
    <w:p w14:paraId="3B549A23" w14:textId="79649970"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499" w:history="1">
        <w:r w:rsidR="00372B5F" w:rsidRPr="007E3CF9">
          <w:rPr>
            <w:rStyle w:val="Hyperlink"/>
            <w:rFonts w:eastAsia="DengXian" w:cs="Arial"/>
            <w:noProof/>
            <w:lang w:val="en-US"/>
          </w:rPr>
          <w:t>Proposal 15</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eastAsia="DengXian" w:cs="Arial"/>
            <w:noProof/>
            <w:lang w:val="en-US"/>
          </w:rPr>
          <w:t>For the fields carried by PSBCH, the UE uses the values in its current configuration.</w:t>
        </w:r>
      </w:hyperlink>
    </w:p>
    <w:p w14:paraId="37AA02D6" w14:textId="19578B8C"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500" w:history="1">
        <w:r w:rsidR="00372B5F" w:rsidRPr="007E3CF9">
          <w:rPr>
            <w:rStyle w:val="Hyperlink"/>
            <w:rFonts w:cs="Arial"/>
            <w:noProof/>
            <w:lang w:val="en-US"/>
          </w:rPr>
          <w:t>Proposal 16</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 xml:space="preserve">The RS-based synchronization mechanism </w:t>
        </w:r>
        <w:r w:rsidR="00372B5F" w:rsidRPr="007E3CF9">
          <w:rPr>
            <w:rStyle w:val="Hyperlink"/>
            <w:rFonts w:cs="Arial"/>
            <w:noProof/>
          </w:rPr>
          <w:t>is</w:t>
        </w:r>
        <w:r w:rsidR="00372B5F" w:rsidRPr="007E3CF9">
          <w:rPr>
            <w:rStyle w:val="Hyperlink"/>
            <w:rFonts w:cs="Arial"/>
            <w:noProof/>
            <w:lang w:val="en-US"/>
          </w:rPr>
          <w:t xml:space="preserve"> precluded to work as a standalone synchronization procedure.</w:t>
        </w:r>
      </w:hyperlink>
    </w:p>
    <w:p w14:paraId="103BA895" w14:textId="3185396D"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501" w:history="1">
        <w:r w:rsidR="00372B5F" w:rsidRPr="007E3CF9">
          <w:rPr>
            <w:rStyle w:val="Hyperlink"/>
            <w:rFonts w:cs="Arial"/>
            <w:noProof/>
            <w:lang w:val="en-US"/>
          </w:rPr>
          <w:t>Proposal 17</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The RS-based synchronization procedure is used when the UE does not have GNSS coverage and the SLSS procedure is not available.</w:t>
        </w:r>
      </w:hyperlink>
    </w:p>
    <w:p w14:paraId="5BBF11A0" w14:textId="0AC86C3D" w:rsidR="00372B5F" w:rsidRDefault="00D9076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09502" w:history="1">
        <w:r w:rsidR="00372B5F" w:rsidRPr="007E3CF9">
          <w:rPr>
            <w:rStyle w:val="Hyperlink"/>
            <w:rFonts w:cs="Arial"/>
            <w:noProof/>
            <w:lang w:val="en-US"/>
          </w:rPr>
          <w:t>Proposal 18</w:t>
        </w:r>
        <w:r w:rsidR="00372B5F">
          <w:rPr>
            <w:rFonts w:asciiTheme="minorHAnsi" w:eastAsiaTheme="minorEastAsia" w:hAnsiTheme="minorHAnsi" w:cstheme="minorBidi"/>
            <w:b w:val="0"/>
            <w:noProof/>
            <w:sz w:val="22"/>
            <w:szCs w:val="22"/>
            <w:lang w:val="fi-FI" w:eastAsia="fi-FI"/>
          </w:rPr>
          <w:tab/>
        </w:r>
        <w:r w:rsidR="00372B5F" w:rsidRPr="007E3CF9">
          <w:rPr>
            <w:rStyle w:val="Hyperlink"/>
            <w:rFonts w:cs="Arial"/>
            <w:noProof/>
            <w:lang w:val="en-US"/>
          </w:rPr>
          <w:t>The decision of determining the synchronization reference under RS-based synchronization mechanisms is left to UE implementation.</w:t>
        </w:r>
      </w:hyperlink>
    </w:p>
    <w:p w14:paraId="74581BA1" w14:textId="4902EDEB" w:rsidR="002820B0" w:rsidRPr="00CE0424" w:rsidRDefault="002820B0">
      <w:pPr>
        <w:pStyle w:val="Heading1"/>
      </w:pPr>
      <w:r>
        <w:rPr>
          <w:b/>
          <w:bCs/>
          <w:lang w:val="en-US" w:eastAsia="zh-CN"/>
        </w:rPr>
        <w:fldChar w:fldCharType="end"/>
      </w:r>
      <w:bookmarkStart w:id="228" w:name="_In-sequence_SDU_delivery"/>
      <w:bookmarkEnd w:id="228"/>
      <w:r w:rsidR="000A51A7" w:rsidRPr="000A51A7">
        <w:rPr>
          <w:bCs/>
          <w:lang w:val="en-US" w:eastAsia="zh-CN"/>
        </w:rPr>
        <w:t>8</w:t>
      </w:r>
      <w:r w:rsidR="000A51A7">
        <w:rPr>
          <w:b/>
          <w:bCs/>
          <w:lang w:val="en-US" w:eastAsia="zh-CN"/>
        </w:rPr>
        <w:tab/>
      </w:r>
      <w:r w:rsidRPr="00CE0424">
        <w:t>References</w:t>
      </w:r>
    </w:p>
    <w:p w14:paraId="4F9A4CF4" w14:textId="77777777" w:rsidR="0029280E" w:rsidRPr="009F6173" w:rsidRDefault="0029280E" w:rsidP="0029280E">
      <w:pPr>
        <w:pStyle w:val="Reference"/>
        <w:overflowPunct/>
        <w:autoSpaceDE/>
        <w:autoSpaceDN/>
        <w:adjustRightInd/>
        <w:spacing w:line="259" w:lineRule="auto"/>
        <w:jc w:val="left"/>
        <w:textAlignment w:val="auto"/>
        <w:rPr>
          <w:rFonts w:cs="Arial"/>
          <w:lang w:val="en-US"/>
        </w:rPr>
      </w:pPr>
      <w:bookmarkStart w:id="229" w:name="_Ref3885301"/>
      <w:bookmarkStart w:id="230" w:name="_Ref174151459"/>
      <w:bookmarkStart w:id="231" w:name="_Ref189809556"/>
      <w:r w:rsidRPr="009F6173">
        <w:rPr>
          <w:rFonts w:cs="Arial"/>
          <w:lang w:val="en-US"/>
        </w:rPr>
        <w:t>TS 36.331, “Radio Resource Control (RRC); Protocol specification”</w:t>
      </w:r>
      <w:bookmarkEnd w:id="229"/>
    </w:p>
    <w:bookmarkEnd w:id="230"/>
    <w:bookmarkEnd w:id="231"/>
    <w:p w14:paraId="36B00F59" w14:textId="77777777" w:rsidR="002820B0" w:rsidRPr="00CE0424" w:rsidRDefault="002820B0" w:rsidP="008D32EC">
      <w:pPr>
        <w:pStyle w:val="Reference"/>
        <w:numPr>
          <w:ilvl w:val="0"/>
          <w:numId w:val="0"/>
        </w:numPr>
      </w:pPr>
    </w:p>
    <w:p w14:paraId="0034D3CC" w14:textId="77777777" w:rsidR="003A7EF3" w:rsidRPr="00CE6E0D" w:rsidRDefault="003A7EF3" w:rsidP="002820B0">
      <w:pPr>
        <w:pStyle w:val="3GPPHeader"/>
      </w:pPr>
    </w:p>
    <w:sectPr w:rsidR="003A7EF3" w:rsidRPr="00CE6E0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D3BE8" w14:textId="77777777" w:rsidR="00D9076F" w:rsidRDefault="00D9076F">
      <w:r>
        <w:separator/>
      </w:r>
    </w:p>
  </w:endnote>
  <w:endnote w:type="continuationSeparator" w:id="0">
    <w:p w14:paraId="6030513A" w14:textId="77777777" w:rsidR="00D9076F" w:rsidRDefault="00D9076F">
      <w:r>
        <w:continuationSeparator/>
      </w:r>
    </w:p>
  </w:endnote>
  <w:endnote w:type="continuationNotice" w:id="1">
    <w:p w14:paraId="48B3AF5B" w14:textId="77777777" w:rsidR="00D9076F" w:rsidRDefault="00D90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8E0A7" w14:textId="77777777" w:rsidR="00D9076F" w:rsidRDefault="00D9076F">
      <w:r>
        <w:separator/>
      </w:r>
    </w:p>
  </w:footnote>
  <w:footnote w:type="continuationSeparator" w:id="0">
    <w:p w14:paraId="152869BA" w14:textId="77777777" w:rsidR="00D9076F" w:rsidRDefault="00D9076F">
      <w:r>
        <w:continuationSeparator/>
      </w:r>
    </w:p>
  </w:footnote>
  <w:footnote w:type="continuationNotice" w:id="1">
    <w:p w14:paraId="468A454B" w14:textId="77777777" w:rsidR="00D9076F" w:rsidRDefault="00D90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2" w15:restartNumberingAfterBreak="0">
    <w:nsid w:val="5101505E"/>
    <w:multiLevelType w:val="hybridMultilevel"/>
    <w:tmpl w:val="37A04F26"/>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733597"/>
    <w:multiLevelType w:val="hybridMultilevel"/>
    <w:tmpl w:val="73D8A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0" w15:restartNumberingAfterBreak="0">
    <w:nsid w:val="6A2B30AF"/>
    <w:multiLevelType w:val="hybridMultilevel"/>
    <w:tmpl w:val="B394EA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4"/>
  </w:num>
  <w:num w:numId="8">
    <w:abstractNumId w:val="14"/>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7"/>
  </w:num>
  <w:num w:numId="18">
    <w:abstractNumId w:val="8"/>
  </w:num>
  <w:num w:numId="19">
    <w:abstractNumId w:val="4"/>
  </w:num>
  <w:num w:numId="20">
    <w:abstractNumId w:val="33"/>
  </w:num>
  <w:num w:numId="21">
    <w:abstractNumId w:val="15"/>
  </w:num>
  <w:num w:numId="22">
    <w:abstractNumId w:val="31"/>
  </w:num>
  <w:num w:numId="23">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2"/>
  </w:num>
  <w:num w:numId="26">
    <w:abstractNumId w:val="6"/>
  </w:num>
  <w:num w:numId="27">
    <w:abstractNumId w:val="29"/>
  </w:num>
  <w:num w:numId="28">
    <w:abstractNumId w:val="25"/>
  </w:num>
  <w:num w:numId="29">
    <w:abstractNumId w:val="5"/>
  </w:num>
  <w:num w:numId="30">
    <w:abstractNumId w:val="11"/>
  </w:num>
  <w:num w:numId="31">
    <w:abstractNumId w:val="21"/>
  </w:num>
  <w:num w:numId="32">
    <w:abstractNumId w:val="28"/>
  </w:num>
  <w:num w:numId="33">
    <w:abstractNumId w:val="16"/>
  </w:num>
  <w:num w:numId="34">
    <w:abstractNumId w:val="22"/>
  </w:num>
  <w:num w:numId="35">
    <w:abstractNumId w:val="22"/>
  </w:num>
  <w:num w:numId="36">
    <w:abstractNumId w:val="22"/>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30"/>
  </w:num>
  <w:num w:numId="40">
    <w:abstractNumId w:val="22"/>
  </w:num>
  <w:num w:numId="41">
    <w:abstractNumId w:val="22"/>
  </w:num>
  <w:num w:numId="42">
    <w:abstractNumId w:val="16"/>
  </w:num>
  <w:num w:numId="43">
    <w:abstractNumId w:val="16"/>
  </w:num>
  <w:num w:numId="44">
    <w:abstractNumId w:val="22"/>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FAF"/>
    <w:rsid w:val="0000564C"/>
    <w:rsid w:val="00005897"/>
    <w:rsid w:val="00006446"/>
    <w:rsid w:val="00006896"/>
    <w:rsid w:val="00007CDC"/>
    <w:rsid w:val="00011B28"/>
    <w:rsid w:val="00015D15"/>
    <w:rsid w:val="00017B0B"/>
    <w:rsid w:val="0002564D"/>
    <w:rsid w:val="00025ECA"/>
    <w:rsid w:val="0002711F"/>
    <w:rsid w:val="000325B8"/>
    <w:rsid w:val="00034C15"/>
    <w:rsid w:val="00036BA1"/>
    <w:rsid w:val="00037878"/>
    <w:rsid w:val="000422E2"/>
    <w:rsid w:val="00042F22"/>
    <w:rsid w:val="000444EF"/>
    <w:rsid w:val="0004503A"/>
    <w:rsid w:val="00046024"/>
    <w:rsid w:val="00052A07"/>
    <w:rsid w:val="000534E3"/>
    <w:rsid w:val="0005606A"/>
    <w:rsid w:val="00057117"/>
    <w:rsid w:val="00057C99"/>
    <w:rsid w:val="00060551"/>
    <w:rsid w:val="00061380"/>
    <w:rsid w:val="000616E7"/>
    <w:rsid w:val="0006487E"/>
    <w:rsid w:val="00065E1A"/>
    <w:rsid w:val="00067B5C"/>
    <w:rsid w:val="000739DD"/>
    <w:rsid w:val="00077E5F"/>
    <w:rsid w:val="0008036A"/>
    <w:rsid w:val="00080D51"/>
    <w:rsid w:val="00081AE6"/>
    <w:rsid w:val="00084355"/>
    <w:rsid w:val="000855EB"/>
    <w:rsid w:val="00085B52"/>
    <w:rsid w:val="000866F2"/>
    <w:rsid w:val="00087D29"/>
    <w:rsid w:val="0009009F"/>
    <w:rsid w:val="00091557"/>
    <w:rsid w:val="00091CE2"/>
    <w:rsid w:val="000924C1"/>
    <w:rsid w:val="000924F0"/>
    <w:rsid w:val="00093474"/>
    <w:rsid w:val="0009510F"/>
    <w:rsid w:val="000A1B7B"/>
    <w:rsid w:val="000A39E6"/>
    <w:rsid w:val="000A51A7"/>
    <w:rsid w:val="000A56F2"/>
    <w:rsid w:val="000B0CB6"/>
    <w:rsid w:val="000B2719"/>
    <w:rsid w:val="000B3A8F"/>
    <w:rsid w:val="000B4AB9"/>
    <w:rsid w:val="000B58C3"/>
    <w:rsid w:val="000B61E9"/>
    <w:rsid w:val="000C06DB"/>
    <w:rsid w:val="000C165A"/>
    <w:rsid w:val="000C2E19"/>
    <w:rsid w:val="000D0B46"/>
    <w:rsid w:val="000D0D07"/>
    <w:rsid w:val="000D4224"/>
    <w:rsid w:val="000D4797"/>
    <w:rsid w:val="000E0527"/>
    <w:rsid w:val="000E1E92"/>
    <w:rsid w:val="000F06D6"/>
    <w:rsid w:val="000F0EB1"/>
    <w:rsid w:val="000F1106"/>
    <w:rsid w:val="000F235E"/>
    <w:rsid w:val="000F2E3C"/>
    <w:rsid w:val="000F3BE9"/>
    <w:rsid w:val="000F3F6C"/>
    <w:rsid w:val="000F6DF3"/>
    <w:rsid w:val="001005FF"/>
    <w:rsid w:val="0010166D"/>
    <w:rsid w:val="00103C93"/>
    <w:rsid w:val="001062FB"/>
    <w:rsid w:val="001063E6"/>
    <w:rsid w:val="0010646B"/>
    <w:rsid w:val="0011174F"/>
    <w:rsid w:val="00113CF4"/>
    <w:rsid w:val="001153EA"/>
    <w:rsid w:val="00115643"/>
    <w:rsid w:val="00116765"/>
    <w:rsid w:val="001219F5"/>
    <w:rsid w:val="00121A20"/>
    <w:rsid w:val="0012324C"/>
    <w:rsid w:val="0012377F"/>
    <w:rsid w:val="00124314"/>
    <w:rsid w:val="00126B4A"/>
    <w:rsid w:val="00127D1F"/>
    <w:rsid w:val="00132FD0"/>
    <w:rsid w:val="001344C0"/>
    <w:rsid w:val="001346FA"/>
    <w:rsid w:val="00135252"/>
    <w:rsid w:val="00137AB5"/>
    <w:rsid w:val="00137F0B"/>
    <w:rsid w:val="001475AF"/>
    <w:rsid w:val="001510AE"/>
    <w:rsid w:val="00151E23"/>
    <w:rsid w:val="001526E0"/>
    <w:rsid w:val="001551B5"/>
    <w:rsid w:val="00162936"/>
    <w:rsid w:val="001659C1"/>
    <w:rsid w:val="00166330"/>
    <w:rsid w:val="00166A57"/>
    <w:rsid w:val="001674A9"/>
    <w:rsid w:val="001737AD"/>
    <w:rsid w:val="00173A8E"/>
    <w:rsid w:val="0017502C"/>
    <w:rsid w:val="00175DA8"/>
    <w:rsid w:val="0018143F"/>
    <w:rsid w:val="00181FF8"/>
    <w:rsid w:val="00190AC1"/>
    <w:rsid w:val="0019341A"/>
    <w:rsid w:val="00197DF9"/>
    <w:rsid w:val="001A1987"/>
    <w:rsid w:val="001A2564"/>
    <w:rsid w:val="001A6173"/>
    <w:rsid w:val="001A68E7"/>
    <w:rsid w:val="001A6CBA"/>
    <w:rsid w:val="001B0D97"/>
    <w:rsid w:val="001B5A5D"/>
    <w:rsid w:val="001C1CE5"/>
    <w:rsid w:val="001C25A6"/>
    <w:rsid w:val="001C3D2A"/>
    <w:rsid w:val="001D31BD"/>
    <w:rsid w:val="001D3C70"/>
    <w:rsid w:val="001D4B14"/>
    <w:rsid w:val="001D51BA"/>
    <w:rsid w:val="001D53E7"/>
    <w:rsid w:val="001D6342"/>
    <w:rsid w:val="001D6D53"/>
    <w:rsid w:val="001D78C2"/>
    <w:rsid w:val="001E4F77"/>
    <w:rsid w:val="001E505F"/>
    <w:rsid w:val="001E58E2"/>
    <w:rsid w:val="001E7AED"/>
    <w:rsid w:val="001F3916"/>
    <w:rsid w:val="001F4755"/>
    <w:rsid w:val="001F54C5"/>
    <w:rsid w:val="001F662C"/>
    <w:rsid w:val="001F6B73"/>
    <w:rsid w:val="001F7074"/>
    <w:rsid w:val="00200490"/>
    <w:rsid w:val="00201F3A"/>
    <w:rsid w:val="00202A9C"/>
    <w:rsid w:val="00203F96"/>
    <w:rsid w:val="002069B2"/>
    <w:rsid w:val="00207FA3"/>
    <w:rsid w:val="002133AB"/>
    <w:rsid w:val="00214DA8"/>
    <w:rsid w:val="00215169"/>
    <w:rsid w:val="00215423"/>
    <w:rsid w:val="002158FA"/>
    <w:rsid w:val="00220600"/>
    <w:rsid w:val="002224DB"/>
    <w:rsid w:val="00223FCB"/>
    <w:rsid w:val="002252C3"/>
    <w:rsid w:val="00225C54"/>
    <w:rsid w:val="002262CA"/>
    <w:rsid w:val="00226795"/>
    <w:rsid w:val="00230765"/>
    <w:rsid w:val="00230ABF"/>
    <w:rsid w:val="00230D18"/>
    <w:rsid w:val="002319E4"/>
    <w:rsid w:val="002345FF"/>
    <w:rsid w:val="00234CFD"/>
    <w:rsid w:val="00235632"/>
    <w:rsid w:val="00235872"/>
    <w:rsid w:val="0023683C"/>
    <w:rsid w:val="00236FB9"/>
    <w:rsid w:val="00241559"/>
    <w:rsid w:val="002435B3"/>
    <w:rsid w:val="00243B01"/>
    <w:rsid w:val="002458EB"/>
    <w:rsid w:val="002500C8"/>
    <w:rsid w:val="00252B78"/>
    <w:rsid w:val="00255E04"/>
    <w:rsid w:val="00257543"/>
    <w:rsid w:val="002617E7"/>
    <w:rsid w:val="00264228"/>
    <w:rsid w:val="00264334"/>
    <w:rsid w:val="0026473E"/>
    <w:rsid w:val="00265A01"/>
    <w:rsid w:val="00266214"/>
    <w:rsid w:val="00267013"/>
    <w:rsid w:val="00267C83"/>
    <w:rsid w:val="0027144F"/>
    <w:rsid w:val="00271813"/>
    <w:rsid w:val="00271F3A"/>
    <w:rsid w:val="00273278"/>
    <w:rsid w:val="002737F4"/>
    <w:rsid w:val="00276564"/>
    <w:rsid w:val="002805F5"/>
    <w:rsid w:val="0028060A"/>
    <w:rsid w:val="00280751"/>
    <w:rsid w:val="002820B0"/>
    <w:rsid w:val="0028280A"/>
    <w:rsid w:val="00286ACD"/>
    <w:rsid w:val="00287838"/>
    <w:rsid w:val="00287F72"/>
    <w:rsid w:val="002907B5"/>
    <w:rsid w:val="00290A33"/>
    <w:rsid w:val="0029280E"/>
    <w:rsid w:val="00292EB7"/>
    <w:rsid w:val="00294354"/>
    <w:rsid w:val="00295818"/>
    <w:rsid w:val="00296227"/>
    <w:rsid w:val="00296F44"/>
    <w:rsid w:val="0029777D"/>
    <w:rsid w:val="002A055E"/>
    <w:rsid w:val="002A1D4E"/>
    <w:rsid w:val="002A2869"/>
    <w:rsid w:val="002A78D5"/>
    <w:rsid w:val="002B24D6"/>
    <w:rsid w:val="002B3EE4"/>
    <w:rsid w:val="002B47F1"/>
    <w:rsid w:val="002B5FDA"/>
    <w:rsid w:val="002B6AA7"/>
    <w:rsid w:val="002C01AD"/>
    <w:rsid w:val="002C0F50"/>
    <w:rsid w:val="002C41E6"/>
    <w:rsid w:val="002D071A"/>
    <w:rsid w:val="002D34B2"/>
    <w:rsid w:val="002D48B0"/>
    <w:rsid w:val="002D5B37"/>
    <w:rsid w:val="002D7637"/>
    <w:rsid w:val="002E17F2"/>
    <w:rsid w:val="002E7CAE"/>
    <w:rsid w:val="002F049E"/>
    <w:rsid w:val="002F2771"/>
    <w:rsid w:val="002F37A9"/>
    <w:rsid w:val="00301CE6"/>
    <w:rsid w:val="0030256B"/>
    <w:rsid w:val="0030501F"/>
    <w:rsid w:val="00307BA1"/>
    <w:rsid w:val="00311702"/>
    <w:rsid w:val="00311E82"/>
    <w:rsid w:val="00313FD6"/>
    <w:rsid w:val="003143BD"/>
    <w:rsid w:val="00315363"/>
    <w:rsid w:val="00317ADD"/>
    <w:rsid w:val="003203ED"/>
    <w:rsid w:val="00322C9F"/>
    <w:rsid w:val="00324D23"/>
    <w:rsid w:val="00331751"/>
    <w:rsid w:val="00334579"/>
    <w:rsid w:val="00335858"/>
    <w:rsid w:val="00336BDA"/>
    <w:rsid w:val="00342BD7"/>
    <w:rsid w:val="00343B5F"/>
    <w:rsid w:val="00346DB5"/>
    <w:rsid w:val="003477B1"/>
    <w:rsid w:val="00355D08"/>
    <w:rsid w:val="00357380"/>
    <w:rsid w:val="003602D9"/>
    <w:rsid w:val="003604CE"/>
    <w:rsid w:val="003610B7"/>
    <w:rsid w:val="003658E8"/>
    <w:rsid w:val="00370E47"/>
    <w:rsid w:val="00372B5F"/>
    <w:rsid w:val="003742AC"/>
    <w:rsid w:val="00377CE1"/>
    <w:rsid w:val="00385BF0"/>
    <w:rsid w:val="00387675"/>
    <w:rsid w:val="00390270"/>
    <w:rsid w:val="0039245A"/>
    <w:rsid w:val="003939FF"/>
    <w:rsid w:val="003959D9"/>
    <w:rsid w:val="003A012A"/>
    <w:rsid w:val="003A2223"/>
    <w:rsid w:val="003A275F"/>
    <w:rsid w:val="003A2A0F"/>
    <w:rsid w:val="003A45A1"/>
    <w:rsid w:val="003A5B0A"/>
    <w:rsid w:val="003A6BAC"/>
    <w:rsid w:val="003A70A4"/>
    <w:rsid w:val="003A7EF3"/>
    <w:rsid w:val="003B0E30"/>
    <w:rsid w:val="003B159C"/>
    <w:rsid w:val="003B163E"/>
    <w:rsid w:val="003B34DD"/>
    <w:rsid w:val="003B369F"/>
    <w:rsid w:val="003B36A3"/>
    <w:rsid w:val="003B64BB"/>
    <w:rsid w:val="003B7FE5"/>
    <w:rsid w:val="003C11C8"/>
    <w:rsid w:val="003C2702"/>
    <w:rsid w:val="003C2927"/>
    <w:rsid w:val="003C7806"/>
    <w:rsid w:val="003D109F"/>
    <w:rsid w:val="003D2478"/>
    <w:rsid w:val="003D3C45"/>
    <w:rsid w:val="003D4B35"/>
    <w:rsid w:val="003D5B1F"/>
    <w:rsid w:val="003D6624"/>
    <w:rsid w:val="003D7B97"/>
    <w:rsid w:val="003E15FA"/>
    <w:rsid w:val="003E3625"/>
    <w:rsid w:val="003E55E4"/>
    <w:rsid w:val="003E74E3"/>
    <w:rsid w:val="003F05C7"/>
    <w:rsid w:val="003F1FB6"/>
    <w:rsid w:val="003F2CD4"/>
    <w:rsid w:val="003F5873"/>
    <w:rsid w:val="003F6BBE"/>
    <w:rsid w:val="004000E8"/>
    <w:rsid w:val="00401FC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FB1"/>
    <w:rsid w:val="00437447"/>
    <w:rsid w:val="00441A92"/>
    <w:rsid w:val="0044257D"/>
    <w:rsid w:val="00443145"/>
    <w:rsid w:val="004431DC"/>
    <w:rsid w:val="004437AD"/>
    <w:rsid w:val="00444F56"/>
    <w:rsid w:val="0044502D"/>
    <w:rsid w:val="00446488"/>
    <w:rsid w:val="0044738B"/>
    <w:rsid w:val="004517AA"/>
    <w:rsid w:val="00451A94"/>
    <w:rsid w:val="00452243"/>
    <w:rsid w:val="00452CAC"/>
    <w:rsid w:val="00456AA7"/>
    <w:rsid w:val="00457565"/>
    <w:rsid w:val="00457B71"/>
    <w:rsid w:val="00461DDF"/>
    <w:rsid w:val="004669E2"/>
    <w:rsid w:val="00467A63"/>
    <w:rsid w:val="00470C31"/>
    <w:rsid w:val="004710E6"/>
    <w:rsid w:val="00471193"/>
    <w:rsid w:val="00471DE0"/>
    <w:rsid w:val="004734D0"/>
    <w:rsid w:val="0047556B"/>
    <w:rsid w:val="00477768"/>
    <w:rsid w:val="00486F1D"/>
    <w:rsid w:val="00492663"/>
    <w:rsid w:val="00492BC5"/>
    <w:rsid w:val="004964F1"/>
    <w:rsid w:val="004A16BC"/>
    <w:rsid w:val="004A2B94"/>
    <w:rsid w:val="004A3A2C"/>
    <w:rsid w:val="004B4BBF"/>
    <w:rsid w:val="004B6F6A"/>
    <w:rsid w:val="004B7C0C"/>
    <w:rsid w:val="004C3898"/>
    <w:rsid w:val="004C463F"/>
    <w:rsid w:val="004C6600"/>
    <w:rsid w:val="004D36B1"/>
    <w:rsid w:val="004D7EBD"/>
    <w:rsid w:val="004E2680"/>
    <w:rsid w:val="004E28F9"/>
    <w:rsid w:val="004E462E"/>
    <w:rsid w:val="004E56DC"/>
    <w:rsid w:val="004E76F4"/>
    <w:rsid w:val="004F0B4E"/>
    <w:rsid w:val="004F0B6C"/>
    <w:rsid w:val="004F0C0C"/>
    <w:rsid w:val="004F2078"/>
    <w:rsid w:val="004F4DA3"/>
    <w:rsid w:val="00503144"/>
    <w:rsid w:val="00503251"/>
    <w:rsid w:val="0050410B"/>
    <w:rsid w:val="00506557"/>
    <w:rsid w:val="0050677A"/>
    <w:rsid w:val="00507D33"/>
    <w:rsid w:val="005108D8"/>
    <w:rsid w:val="005116F9"/>
    <w:rsid w:val="005153A7"/>
    <w:rsid w:val="00520F63"/>
    <w:rsid w:val="005219CF"/>
    <w:rsid w:val="00523DB7"/>
    <w:rsid w:val="005266AF"/>
    <w:rsid w:val="005276A2"/>
    <w:rsid w:val="00534B59"/>
    <w:rsid w:val="00536759"/>
    <w:rsid w:val="00537C62"/>
    <w:rsid w:val="005401F4"/>
    <w:rsid w:val="0054058C"/>
    <w:rsid w:val="005431D9"/>
    <w:rsid w:val="00546970"/>
    <w:rsid w:val="00550EA7"/>
    <w:rsid w:val="005536A9"/>
    <w:rsid w:val="00554E19"/>
    <w:rsid w:val="0056121F"/>
    <w:rsid w:val="00566B45"/>
    <w:rsid w:val="00572505"/>
    <w:rsid w:val="0057444B"/>
    <w:rsid w:val="0057558F"/>
    <w:rsid w:val="0058059A"/>
    <w:rsid w:val="0058230C"/>
    <w:rsid w:val="00582809"/>
    <w:rsid w:val="005859E8"/>
    <w:rsid w:val="00585A0E"/>
    <w:rsid w:val="0058798C"/>
    <w:rsid w:val="005900FA"/>
    <w:rsid w:val="00591BEB"/>
    <w:rsid w:val="005925C3"/>
    <w:rsid w:val="005935A4"/>
    <w:rsid w:val="005948C2"/>
    <w:rsid w:val="00594C09"/>
    <w:rsid w:val="00595DCA"/>
    <w:rsid w:val="00596298"/>
    <w:rsid w:val="0059779B"/>
    <w:rsid w:val="005A016D"/>
    <w:rsid w:val="005A060D"/>
    <w:rsid w:val="005A209A"/>
    <w:rsid w:val="005A662D"/>
    <w:rsid w:val="005B1409"/>
    <w:rsid w:val="005B35D7"/>
    <w:rsid w:val="005B392A"/>
    <w:rsid w:val="005B3AA3"/>
    <w:rsid w:val="005B6F83"/>
    <w:rsid w:val="005C2699"/>
    <w:rsid w:val="005C3D6C"/>
    <w:rsid w:val="005C74FB"/>
    <w:rsid w:val="005D1602"/>
    <w:rsid w:val="005E003F"/>
    <w:rsid w:val="005E385F"/>
    <w:rsid w:val="005E5B81"/>
    <w:rsid w:val="005F2CB1"/>
    <w:rsid w:val="005F3025"/>
    <w:rsid w:val="005F618C"/>
    <w:rsid w:val="005F70BD"/>
    <w:rsid w:val="006020E7"/>
    <w:rsid w:val="0060283C"/>
    <w:rsid w:val="00604F14"/>
    <w:rsid w:val="00611B83"/>
    <w:rsid w:val="00613257"/>
    <w:rsid w:val="006144E8"/>
    <w:rsid w:val="00617181"/>
    <w:rsid w:val="00620A71"/>
    <w:rsid w:val="00620D80"/>
    <w:rsid w:val="006234A6"/>
    <w:rsid w:val="00630001"/>
    <w:rsid w:val="006311B3"/>
    <w:rsid w:val="00631CFB"/>
    <w:rsid w:val="0063284C"/>
    <w:rsid w:val="00636398"/>
    <w:rsid w:val="006368D3"/>
    <w:rsid w:val="006377EC"/>
    <w:rsid w:val="0064151F"/>
    <w:rsid w:val="00641533"/>
    <w:rsid w:val="0064208D"/>
    <w:rsid w:val="00643475"/>
    <w:rsid w:val="0064396A"/>
    <w:rsid w:val="00645013"/>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CA"/>
    <w:rsid w:val="006771F9"/>
    <w:rsid w:val="006776D7"/>
    <w:rsid w:val="00680AB8"/>
    <w:rsid w:val="00680F53"/>
    <w:rsid w:val="00681003"/>
    <w:rsid w:val="006817C9"/>
    <w:rsid w:val="006824EA"/>
    <w:rsid w:val="0068253F"/>
    <w:rsid w:val="00683ECE"/>
    <w:rsid w:val="00685465"/>
    <w:rsid w:val="006872B1"/>
    <w:rsid w:val="00687899"/>
    <w:rsid w:val="00695FC2"/>
    <w:rsid w:val="00696949"/>
    <w:rsid w:val="00696C92"/>
    <w:rsid w:val="00697052"/>
    <w:rsid w:val="006A46FB"/>
    <w:rsid w:val="006A475F"/>
    <w:rsid w:val="006A5BE1"/>
    <w:rsid w:val="006A5E28"/>
    <w:rsid w:val="006A697B"/>
    <w:rsid w:val="006A7AFF"/>
    <w:rsid w:val="006B13BB"/>
    <w:rsid w:val="006B1816"/>
    <w:rsid w:val="006B2099"/>
    <w:rsid w:val="006B362C"/>
    <w:rsid w:val="006B50CF"/>
    <w:rsid w:val="006C03B8"/>
    <w:rsid w:val="006C2D9A"/>
    <w:rsid w:val="006C5EC9"/>
    <w:rsid w:val="006C6059"/>
    <w:rsid w:val="006C6147"/>
    <w:rsid w:val="006C7522"/>
    <w:rsid w:val="006D2499"/>
    <w:rsid w:val="006D6F08"/>
    <w:rsid w:val="006E062C"/>
    <w:rsid w:val="006E1C82"/>
    <w:rsid w:val="006E28B7"/>
    <w:rsid w:val="006E2A9B"/>
    <w:rsid w:val="006E3310"/>
    <w:rsid w:val="006E43AA"/>
    <w:rsid w:val="006E43F9"/>
    <w:rsid w:val="006E4E39"/>
    <w:rsid w:val="006E565E"/>
    <w:rsid w:val="006E673D"/>
    <w:rsid w:val="006E7D3B"/>
    <w:rsid w:val="006F1B70"/>
    <w:rsid w:val="006F341D"/>
    <w:rsid w:val="006F3CDE"/>
    <w:rsid w:val="006F58D4"/>
    <w:rsid w:val="006F6582"/>
    <w:rsid w:val="007014AF"/>
    <w:rsid w:val="0070346E"/>
    <w:rsid w:val="00703C3D"/>
    <w:rsid w:val="00704EDB"/>
    <w:rsid w:val="007054B5"/>
    <w:rsid w:val="00705F08"/>
    <w:rsid w:val="00706101"/>
    <w:rsid w:val="00706FDB"/>
    <w:rsid w:val="00707072"/>
    <w:rsid w:val="00707D61"/>
    <w:rsid w:val="00712287"/>
    <w:rsid w:val="00712772"/>
    <w:rsid w:val="007148D3"/>
    <w:rsid w:val="00715B9A"/>
    <w:rsid w:val="00716DB4"/>
    <w:rsid w:val="00717171"/>
    <w:rsid w:val="00725213"/>
    <w:rsid w:val="007257D0"/>
    <w:rsid w:val="00726718"/>
    <w:rsid w:val="00726EA6"/>
    <w:rsid w:val="00727208"/>
    <w:rsid w:val="00727680"/>
    <w:rsid w:val="007348B1"/>
    <w:rsid w:val="007362A6"/>
    <w:rsid w:val="00736D7D"/>
    <w:rsid w:val="0073768E"/>
    <w:rsid w:val="00740E58"/>
    <w:rsid w:val="00742379"/>
    <w:rsid w:val="007439E3"/>
    <w:rsid w:val="007445A0"/>
    <w:rsid w:val="0074524B"/>
    <w:rsid w:val="00747D8B"/>
    <w:rsid w:val="00750E0C"/>
    <w:rsid w:val="00751228"/>
    <w:rsid w:val="007571E1"/>
    <w:rsid w:val="007604B2"/>
    <w:rsid w:val="007642F7"/>
    <w:rsid w:val="00765281"/>
    <w:rsid w:val="00766BAD"/>
    <w:rsid w:val="007729A2"/>
    <w:rsid w:val="007755F2"/>
    <w:rsid w:val="00776971"/>
    <w:rsid w:val="00780A80"/>
    <w:rsid w:val="0078177E"/>
    <w:rsid w:val="0078304C"/>
    <w:rsid w:val="00783673"/>
    <w:rsid w:val="00785490"/>
    <w:rsid w:val="00786488"/>
    <w:rsid w:val="007925EA"/>
    <w:rsid w:val="00793CD8"/>
    <w:rsid w:val="00795C92"/>
    <w:rsid w:val="00796231"/>
    <w:rsid w:val="007A1B45"/>
    <w:rsid w:val="007A1CB3"/>
    <w:rsid w:val="007A2EF2"/>
    <w:rsid w:val="007A306F"/>
    <w:rsid w:val="007A43A6"/>
    <w:rsid w:val="007A58A6"/>
    <w:rsid w:val="007B339D"/>
    <w:rsid w:val="007B3D2D"/>
    <w:rsid w:val="007B50AE"/>
    <w:rsid w:val="007B51DF"/>
    <w:rsid w:val="007B6084"/>
    <w:rsid w:val="007C05DD"/>
    <w:rsid w:val="007C1FF6"/>
    <w:rsid w:val="007C245D"/>
    <w:rsid w:val="007C3D18"/>
    <w:rsid w:val="007C60BF"/>
    <w:rsid w:val="007C6275"/>
    <w:rsid w:val="007C6A07"/>
    <w:rsid w:val="007C75A1"/>
    <w:rsid w:val="007C77A5"/>
    <w:rsid w:val="007D04E5"/>
    <w:rsid w:val="007D37D8"/>
    <w:rsid w:val="007D5901"/>
    <w:rsid w:val="007D7526"/>
    <w:rsid w:val="007E3AB3"/>
    <w:rsid w:val="007E4610"/>
    <w:rsid w:val="007E4715"/>
    <w:rsid w:val="007E505B"/>
    <w:rsid w:val="007E548F"/>
    <w:rsid w:val="007E7091"/>
    <w:rsid w:val="007F03DF"/>
    <w:rsid w:val="007F34EC"/>
    <w:rsid w:val="007F5319"/>
    <w:rsid w:val="00801259"/>
    <w:rsid w:val="008016A0"/>
    <w:rsid w:val="00803FAE"/>
    <w:rsid w:val="00804277"/>
    <w:rsid w:val="0080605F"/>
    <w:rsid w:val="00807786"/>
    <w:rsid w:val="008112EC"/>
    <w:rsid w:val="00811FCB"/>
    <w:rsid w:val="00812BAA"/>
    <w:rsid w:val="00813F9E"/>
    <w:rsid w:val="00814FA0"/>
    <w:rsid w:val="008158D6"/>
    <w:rsid w:val="00817196"/>
    <w:rsid w:val="0081796C"/>
    <w:rsid w:val="0082212D"/>
    <w:rsid w:val="008235DB"/>
    <w:rsid w:val="00824AB4"/>
    <w:rsid w:val="00825C42"/>
    <w:rsid w:val="00825D25"/>
    <w:rsid w:val="00827D6F"/>
    <w:rsid w:val="00830120"/>
    <w:rsid w:val="00831FE1"/>
    <w:rsid w:val="00832127"/>
    <w:rsid w:val="008334E6"/>
    <w:rsid w:val="00835F53"/>
    <w:rsid w:val="008376AC"/>
    <w:rsid w:val="008408F0"/>
    <w:rsid w:val="0084107B"/>
    <w:rsid w:val="00843099"/>
    <w:rsid w:val="008444E8"/>
    <w:rsid w:val="00844E80"/>
    <w:rsid w:val="00844F9D"/>
    <w:rsid w:val="00846FE7"/>
    <w:rsid w:val="00856911"/>
    <w:rsid w:val="00857AD4"/>
    <w:rsid w:val="008677FD"/>
    <w:rsid w:val="008706D4"/>
    <w:rsid w:val="008708F0"/>
    <w:rsid w:val="00870F8A"/>
    <w:rsid w:val="008719A4"/>
    <w:rsid w:val="00871D23"/>
    <w:rsid w:val="00874312"/>
    <w:rsid w:val="0087437C"/>
    <w:rsid w:val="00875CD7"/>
    <w:rsid w:val="00876B4D"/>
    <w:rsid w:val="00877F18"/>
    <w:rsid w:val="00887C36"/>
    <w:rsid w:val="008941E3"/>
    <w:rsid w:val="00894A88"/>
    <w:rsid w:val="00895386"/>
    <w:rsid w:val="008A21FF"/>
    <w:rsid w:val="008A2CE2"/>
    <w:rsid w:val="008A30AC"/>
    <w:rsid w:val="008A44B8"/>
    <w:rsid w:val="008A51A8"/>
    <w:rsid w:val="008A54C7"/>
    <w:rsid w:val="008A77D8"/>
    <w:rsid w:val="008A7CA1"/>
    <w:rsid w:val="008B0483"/>
    <w:rsid w:val="008B120C"/>
    <w:rsid w:val="008B40DE"/>
    <w:rsid w:val="008B51A0"/>
    <w:rsid w:val="008B539A"/>
    <w:rsid w:val="008B592A"/>
    <w:rsid w:val="008B73BC"/>
    <w:rsid w:val="008B7B5C"/>
    <w:rsid w:val="008C0C99"/>
    <w:rsid w:val="008C2017"/>
    <w:rsid w:val="008C4958"/>
    <w:rsid w:val="008C4BAA"/>
    <w:rsid w:val="008C5116"/>
    <w:rsid w:val="008C5118"/>
    <w:rsid w:val="008C6AE8"/>
    <w:rsid w:val="008C7573"/>
    <w:rsid w:val="008C7966"/>
    <w:rsid w:val="008D00A5"/>
    <w:rsid w:val="008D32EC"/>
    <w:rsid w:val="008D34F1"/>
    <w:rsid w:val="008D39D8"/>
    <w:rsid w:val="008D6B10"/>
    <w:rsid w:val="008D6D1A"/>
    <w:rsid w:val="008E065E"/>
    <w:rsid w:val="008E0927"/>
    <w:rsid w:val="008E1909"/>
    <w:rsid w:val="008F0594"/>
    <w:rsid w:val="008F1C4E"/>
    <w:rsid w:val="008F1EAB"/>
    <w:rsid w:val="008F2498"/>
    <w:rsid w:val="008F33DC"/>
    <w:rsid w:val="008F3CC8"/>
    <w:rsid w:val="008F477F"/>
    <w:rsid w:val="00901A07"/>
    <w:rsid w:val="00902350"/>
    <w:rsid w:val="0090336B"/>
    <w:rsid w:val="0090363C"/>
    <w:rsid w:val="009053AA"/>
    <w:rsid w:val="00906939"/>
    <w:rsid w:val="00910B7D"/>
    <w:rsid w:val="00911DFB"/>
    <w:rsid w:val="009139D9"/>
    <w:rsid w:val="00913A5F"/>
    <w:rsid w:val="00914AD8"/>
    <w:rsid w:val="0091603C"/>
    <w:rsid w:val="00916079"/>
    <w:rsid w:val="009166D9"/>
    <w:rsid w:val="00917CE9"/>
    <w:rsid w:val="00920922"/>
    <w:rsid w:val="00920BF2"/>
    <w:rsid w:val="00922010"/>
    <w:rsid w:val="009240E7"/>
    <w:rsid w:val="00926575"/>
    <w:rsid w:val="00931BD9"/>
    <w:rsid w:val="009368F3"/>
    <w:rsid w:val="00940DAA"/>
    <w:rsid w:val="00941636"/>
    <w:rsid w:val="00943742"/>
    <w:rsid w:val="00945C05"/>
    <w:rsid w:val="009465E7"/>
    <w:rsid w:val="00946945"/>
    <w:rsid w:val="00947713"/>
    <w:rsid w:val="00950DE7"/>
    <w:rsid w:val="00951B9F"/>
    <w:rsid w:val="00953920"/>
    <w:rsid w:val="00953D47"/>
    <w:rsid w:val="00954253"/>
    <w:rsid w:val="0095681E"/>
    <w:rsid w:val="0095704B"/>
    <w:rsid w:val="009572D4"/>
    <w:rsid w:val="009614A8"/>
    <w:rsid w:val="00961921"/>
    <w:rsid w:val="0096430A"/>
    <w:rsid w:val="0096554B"/>
    <w:rsid w:val="0096584A"/>
    <w:rsid w:val="00966062"/>
    <w:rsid w:val="00970C1A"/>
    <w:rsid w:val="009719EE"/>
    <w:rsid w:val="00971F08"/>
    <w:rsid w:val="0097603D"/>
    <w:rsid w:val="00976949"/>
    <w:rsid w:val="00980477"/>
    <w:rsid w:val="009818C7"/>
    <w:rsid w:val="00982C50"/>
    <w:rsid w:val="00985253"/>
    <w:rsid w:val="009853B3"/>
    <w:rsid w:val="00990081"/>
    <w:rsid w:val="00990630"/>
    <w:rsid w:val="00990B1C"/>
    <w:rsid w:val="00991761"/>
    <w:rsid w:val="00994226"/>
    <w:rsid w:val="009943F3"/>
    <w:rsid w:val="00994DCA"/>
    <w:rsid w:val="00995442"/>
    <w:rsid w:val="009960EC"/>
    <w:rsid w:val="009970DD"/>
    <w:rsid w:val="009A0FBA"/>
    <w:rsid w:val="009A1601"/>
    <w:rsid w:val="009A1634"/>
    <w:rsid w:val="009A3BB6"/>
    <w:rsid w:val="009A462D"/>
    <w:rsid w:val="009A5CBA"/>
    <w:rsid w:val="009B1F30"/>
    <w:rsid w:val="009B3AC2"/>
    <w:rsid w:val="009B457A"/>
    <w:rsid w:val="009B4DF4"/>
    <w:rsid w:val="009B564E"/>
    <w:rsid w:val="009B7E87"/>
    <w:rsid w:val="009C0111"/>
    <w:rsid w:val="009C0169"/>
    <w:rsid w:val="009C261D"/>
    <w:rsid w:val="009C403E"/>
    <w:rsid w:val="009C43F3"/>
    <w:rsid w:val="009C57C7"/>
    <w:rsid w:val="009C5810"/>
    <w:rsid w:val="009D4FF0"/>
    <w:rsid w:val="009D703C"/>
    <w:rsid w:val="009D718F"/>
    <w:rsid w:val="009E068F"/>
    <w:rsid w:val="009E091C"/>
    <w:rsid w:val="009E14E0"/>
    <w:rsid w:val="009E35DB"/>
    <w:rsid w:val="009E47A3"/>
    <w:rsid w:val="009F08F3"/>
    <w:rsid w:val="009F344F"/>
    <w:rsid w:val="00A025C8"/>
    <w:rsid w:val="00A031D8"/>
    <w:rsid w:val="00A0343A"/>
    <w:rsid w:val="00A048A8"/>
    <w:rsid w:val="00A04F49"/>
    <w:rsid w:val="00A0616F"/>
    <w:rsid w:val="00A110D3"/>
    <w:rsid w:val="00A12370"/>
    <w:rsid w:val="00A13E54"/>
    <w:rsid w:val="00A15A0B"/>
    <w:rsid w:val="00A17F63"/>
    <w:rsid w:val="00A2193B"/>
    <w:rsid w:val="00A2351A"/>
    <w:rsid w:val="00A264A9"/>
    <w:rsid w:val="00A26DCF"/>
    <w:rsid w:val="00A27785"/>
    <w:rsid w:val="00A277FE"/>
    <w:rsid w:val="00A30187"/>
    <w:rsid w:val="00A33819"/>
    <w:rsid w:val="00A3448A"/>
    <w:rsid w:val="00A34B5B"/>
    <w:rsid w:val="00A36297"/>
    <w:rsid w:val="00A40D87"/>
    <w:rsid w:val="00A41E2B"/>
    <w:rsid w:val="00A44248"/>
    <w:rsid w:val="00A45B0A"/>
    <w:rsid w:val="00A45B74"/>
    <w:rsid w:val="00A466B0"/>
    <w:rsid w:val="00A52E1D"/>
    <w:rsid w:val="00A54D4D"/>
    <w:rsid w:val="00A55759"/>
    <w:rsid w:val="00A61499"/>
    <w:rsid w:val="00A61DF8"/>
    <w:rsid w:val="00A62A77"/>
    <w:rsid w:val="00A63483"/>
    <w:rsid w:val="00A65265"/>
    <w:rsid w:val="00A657D7"/>
    <w:rsid w:val="00A660AC"/>
    <w:rsid w:val="00A67E6C"/>
    <w:rsid w:val="00A71B99"/>
    <w:rsid w:val="00A73105"/>
    <w:rsid w:val="00A739D0"/>
    <w:rsid w:val="00A761D4"/>
    <w:rsid w:val="00A77EC4"/>
    <w:rsid w:val="00A77F14"/>
    <w:rsid w:val="00A81543"/>
    <w:rsid w:val="00A86137"/>
    <w:rsid w:val="00A91A63"/>
    <w:rsid w:val="00A92879"/>
    <w:rsid w:val="00A93722"/>
    <w:rsid w:val="00A9442A"/>
    <w:rsid w:val="00AA016F"/>
    <w:rsid w:val="00AA1ED6"/>
    <w:rsid w:val="00AA2085"/>
    <w:rsid w:val="00AA34F5"/>
    <w:rsid w:val="00AA51D6"/>
    <w:rsid w:val="00AB0BC8"/>
    <w:rsid w:val="00AB11CA"/>
    <w:rsid w:val="00AB14D9"/>
    <w:rsid w:val="00AB4AB8"/>
    <w:rsid w:val="00AB655E"/>
    <w:rsid w:val="00AC007F"/>
    <w:rsid w:val="00AC0C75"/>
    <w:rsid w:val="00AC2ECD"/>
    <w:rsid w:val="00AC3119"/>
    <w:rsid w:val="00AC49FB"/>
    <w:rsid w:val="00AC5A10"/>
    <w:rsid w:val="00AC7FFC"/>
    <w:rsid w:val="00AD0AA3"/>
    <w:rsid w:val="00AD2ED0"/>
    <w:rsid w:val="00AD3F94"/>
    <w:rsid w:val="00AD4A5A"/>
    <w:rsid w:val="00AE26B3"/>
    <w:rsid w:val="00AE27AC"/>
    <w:rsid w:val="00AE40E0"/>
    <w:rsid w:val="00AE4DBA"/>
    <w:rsid w:val="00AE4F07"/>
    <w:rsid w:val="00AE7AEB"/>
    <w:rsid w:val="00AF1C5D"/>
    <w:rsid w:val="00AF42D7"/>
    <w:rsid w:val="00AF6575"/>
    <w:rsid w:val="00AF73C9"/>
    <w:rsid w:val="00B006FE"/>
    <w:rsid w:val="00B007CB"/>
    <w:rsid w:val="00B02AA9"/>
    <w:rsid w:val="00B02FA3"/>
    <w:rsid w:val="00B05084"/>
    <w:rsid w:val="00B10F19"/>
    <w:rsid w:val="00B157F9"/>
    <w:rsid w:val="00B17B14"/>
    <w:rsid w:val="00B20256"/>
    <w:rsid w:val="00B20D09"/>
    <w:rsid w:val="00B22589"/>
    <w:rsid w:val="00B268E9"/>
    <w:rsid w:val="00B26C2C"/>
    <w:rsid w:val="00B2763F"/>
    <w:rsid w:val="00B27AAC"/>
    <w:rsid w:val="00B30929"/>
    <w:rsid w:val="00B372AA"/>
    <w:rsid w:val="00B40445"/>
    <w:rsid w:val="00B409E0"/>
    <w:rsid w:val="00B41888"/>
    <w:rsid w:val="00B42F55"/>
    <w:rsid w:val="00B438A3"/>
    <w:rsid w:val="00B45A52"/>
    <w:rsid w:val="00B46175"/>
    <w:rsid w:val="00B52BCC"/>
    <w:rsid w:val="00B548B7"/>
    <w:rsid w:val="00B5534D"/>
    <w:rsid w:val="00B55DB8"/>
    <w:rsid w:val="00B60CA5"/>
    <w:rsid w:val="00B64C76"/>
    <w:rsid w:val="00B664C7"/>
    <w:rsid w:val="00B67153"/>
    <w:rsid w:val="00B739F6"/>
    <w:rsid w:val="00B80C07"/>
    <w:rsid w:val="00B81A6C"/>
    <w:rsid w:val="00B81EA6"/>
    <w:rsid w:val="00B85DE5"/>
    <w:rsid w:val="00B90CD0"/>
    <w:rsid w:val="00B90F73"/>
    <w:rsid w:val="00B93B59"/>
    <w:rsid w:val="00B9406A"/>
    <w:rsid w:val="00B94ED7"/>
    <w:rsid w:val="00BA2280"/>
    <w:rsid w:val="00BA2A08"/>
    <w:rsid w:val="00BA3864"/>
    <w:rsid w:val="00BA56D2"/>
    <w:rsid w:val="00BA76E0"/>
    <w:rsid w:val="00BB042E"/>
    <w:rsid w:val="00BB1053"/>
    <w:rsid w:val="00BB10A7"/>
    <w:rsid w:val="00BB2A25"/>
    <w:rsid w:val="00BB2E29"/>
    <w:rsid w:val="00BB4AC5"/>
    <w:rsid w:val="00BB4D59"/>
    <w:rsid w:val="00BB51E9"/>
    <w:rsid w:val="00BB52D1"/>
    <w:rsid w:val="00BC0FDC"/>
    <w:rsid w:val="00BC1DE2"/>
    <w:rsid w:val="00BC3053"/>
    <w:rsid w:val="00BC4D2E"/>
    <w:rsid w:val="00BC6C83"/>
    <w:rsid w:val="00BD3326"/>
    <w:rsid w:val="00BD48AC"/>
    <w:rsid w:val="00BD5F1A"/>
    <w:rsid w:val="00BE0186"/>
    <w:rsid w:val="00BE1234"/>
    <w:rsid w:val="00BE1B07"/>
    <w:rsid w:val="00BE2FA6"/>
    <w:rsid w:val="00BE333F"/>
    <w:rsid w:val="00BE37E7"/>
    <w:rsid w:val="00BE39E0"/>
    <w:rsid w:val="00BE4FC9"/>
    <w:rsid w:val="00BE6A3E"/>
    <w:rsid w:val="00BE7406"/>
    <w:rsid w:val="00BE7603"/>
    <w:rsid w:val="00BF3279"/>
    <w:rsid w:val="00BF54B2"/>
    <w:rsid w:val="00BF74C7"/>
    <w:rsid w:val="00C015F1"/>
    <w:rsid w:val="00C016AD"/>
    <w:rsid w:val="00C01F33"/>
    <w:rsid w:val="00C02920"/>
    <w:rsid w:val="00C02CC6"/>
    <w:rsid w:val="00C040F7"/>
    <w:rsid w:val="00C044AB"/>
    <w:rsid w:val="00C05101"/>
    <w:rsid w:val="00C05706"/>
    <w:rsid w:val="00C07377"/>
    <w:rsid w:val="00C10478"/>
    <w:rsid w:val="00C12107"/>
    <w:rsid w:val="00C14D4B"/>
    <w:rsid w:val="00C154BB"/>
    <w:rsid w:val="00C23913"/>
    <w:rsid w:val="00C24116"/>
    <w:rsid w:val="00C25949"/>
    <w:rsid w:val="00C2752E"/>
    <w:rsid w:val="00C279B5"/>
    <w:rsid w:val="00C27C45"/>
    <w:rsid w:val="00C32A50"/>
    <w:rsid w:val="00C33787"/>
    <w:rsid w:val="00C357BD"/>
    <w:rsid w:val="00C3719D"/>
    <w:rsid w:val="00C37CB2"/>
    <w:rsid w:val="00C473A5"/>
    <w:rsid w:val="00C54995"/>
    <w:rsid w:val="00C54D41"/>
    <w:rsid w:val="00C54F34"/>
    <w:rsid w:val="00C55FDD"/>
    <w:rsid w:val="00C60783"/>
    <w:rsid w:val="00C615D2"/>
    <w:rsid w:val="00C62CED"/>
    <w:rsid w:val="00C64672"/>
    <w:rsid w:val="00C67BE5"/>
    <w:rsid w:val="00C70697"/>
    <w:rsid w:val="00C71399"/>
    <w:rsid w:val="00C72093"/>
    <w:rsid w:val="00C72EF4"/>
    <w:rsid w:val="00C744FE"/>
    <w:rsid w:val="00C75B1F"/>
    <w:rsid w:val="00C75D2F"/>
    <w:rsid w:val="00C767BE"/>
    <w:rsid w:val="00C76E3C"/>
    <w:rsid w:val="00C77A4D"/>
    <w:rsid w:val="00C81568"/>
    <w:rsid w:val="00C850F6"/>
    <w:rsid w:val="00C9027A"/>
    <w:rsid w:val="00C9068E"/>
    <w:rsid w:val="00C91CA3"/>
    <w:rsid w:val="00C93814"/>
    <w:rsid w:val="00C93920"/>
    <w:rsid w:val="00C93C4B"/>
    <w:rsid w:val="00C944AB"/>
    <w:rsid w:val="00C95B40"/>
    <w:rsid w:val="00C96CAB"/>
    <w:rsid w:val="00CA1ED8"/>
    <w:rsid w:val="00CA50D8"/>
    <w:rsid w:val="00CB0DC3"/>
    <w:rsid w:val="00CB1F63"/>
    <w:rsid w:val="00CB7170"/>
    <w:rsid w:val="00CC040E"/>
    <w:rsid w:val="00CC111F"/>
    <w:rsid w:val="00CC2011"/>
    <w:rsid w:val="00CC3EA0"/>
    <w:rsid w:val="00CC6348"/>
    <w:rsid w:val="00CC7B45"/>
    <w:rsid w:val="00CD1188"/>
    <w:rsid w:val="00CD2ED1"/>
    <w:rsid w:val="00CD337B"/>
    <w:rsid w:val="00CD6145"/>
    <w:rsid w:val="00CD7423"/>
    <w:rsid w:val="00CD7EE8"/>
    <w:rsid w:val="00CE0424"/>
    <w:rsid w:val="00CE099D"/>
    <w:rsid w:val="00CE0BF7"/>
    <w:rsid w:val="00CE18AF"/>
    <w:rsid w:val="00CE2FCB"/>
    <w:rsid w:val="00CE6E0D"/>
    <w:rsid w:val="00CE7561"/>
    <w:rsid w:val="00CF1354"/>
    <w:rsid w:val="00CF3B1F"/>
    <w:rsid w:val="00CF3BF6"/>
    <w:rsid w:val="00CF4569"/>
    <w:rsid w:val="00CF5D7A"/>
    <w:rsid w:val="00CF60E0"/>
    <w:rsid w:val="00CF625B"/>
    <w:rsid w:val="00CF687E"/>
    <w:rsid w:val="00D0349B"/>
    <w:rsid w:val="00D10249"/>
    <w:rsid w:val="00D115C3"/>
    <w:rsid w:val="00D11897"/>
    <w:rsid w:val="00D13135"/>
    <w:rsid w:val="00D1348F"/>
    <w:rsid w:val="00D13E4E"/>
    <w:rsid w:val="00D1608F"/>
    <w:rsid w:val="00D227AB"/>
    <w:rsid w:val="00D23264"/>
    <w:rsid w:val="00D239A7"/>
    <w:rsid w:val="00D23F47"/>
    <w:rsid w:val="00D2442C"/>
    <w:rsid w:val="00D30212"/>
    <w:rsid w:val="00D30C7B"/>
    <w:rsid w:val="00D32DA4"/>
    <w:rsid w:val="00D33DC2"/>
    <w:rsid w:val="00D35225"/>
    <w:rsid w:val="00D36C41"/>
    <w:rsid w:val="00D36E71"/>
    <w:rsid w:val="00D37601"/>
    <w:rsid w:val="00D37D87"/>
    <w:rsid w:val="00D40B33"/>
    <w:rsid w:val="00D43066"/>
    <w:rsid w:val="00D4318F"/>
    <w:rsid w:val="00D431F8"/>
    <w:rsid w:val="00D438BF"/>
    <w:rsid w:val="00D440F8"/>
    <w:rsid w:val="00D478B3"/>
    <w:rsid w:val="00D47C31"/>
    <w:rsid w:val="00D546FF"/>
    <w:rsid w:val="00D55AD5"/>
    <w:rsid w:val="00D576CA"/>
    <w:rsid w:val="00D60091"/>
    <w:rsid w:val="00D61AF5"/>
    <w:rsid w:val="00D6277D"/>
    <w:rsid w:val="00D63D08"/>
    <w:rsid w:val="00D64EB3"/>
    <w:rsid w:val="00D652B5"/>
    <w:rsid w:val="00D656FC"/>
    <w:rsid w:val="00D65E98"/>
    <w:rsid w:val="00D66155"/>
    <w:rsid w:val="00D66F8E"/>
    <w:rsid w:val="00D708B0"/>
    <w:rsid w:val="00D7602C"/>
    <w:rsid w:val="00D77B1D"/>
    <w:rsid w:val="00D8021F"/>
    <w:rsid w:val="00D80383"/>
    <w:rsid w:val="00D823C6"/>
    <w:rsid w:val="00D8327F"/>
    <w:rsid w:val="00D83918"/>
    <w:rsid w:val="00D85F43"/>
    <w:rsid w:val="00D86CA3"/>
    <w:rsid w:val="00D871CE"/>
    <w:rsid w:val="00D9076F"/>
    <w:rsid w:val="00D9099E"/>
    <w:rsid w:val="00D9196D"/>
    <w:rsid w:val="00D92982"/>
    <w:rsid w:val="00D9784A"/>
    <w:rsid w:val="00DA3028"/>
    <w:rsid w:val="00DA305E"/>
    <w:rsid w:val="00DA5417"/>
    <w:rsid w:val="00DA56E8"/>
    <w:rsid w:val="00DB0A9F"/>
    <w:rsid w:val="00DB377D"/>
    <w:rsid w:val="00DB4776"/>
    <w:rsid w:val="00DC2D36"/>
    <w:rsid w:val="00DC53EF"/>
    <w:rsid w:val="00DD25FF"/>
    <w:rsid w:val="00DD6CF1"/>
    <w:rsid w:val="00DE5608"/>
    <w:rsid w:val="00DE58D0"/>
    <w:rsid w:val="00DE654F"/>
    <w:rsid w:val="00DE6F32"/>
    <w:rsid w:val="00DE796B"/>
    <w:rsid w:val="00DF0B6E"/>
    <w:rsid w:val="00DF15E0"/>
    <w:rsid w:val="00DF1847"/>
    <w:rsid w:val="00DF37A0"/>
    <w:rsid w:val="00E02FE0"/>
    <w:rsid w:val="00E1087D"/>
    <w:rsid w:val="00E110E7"/>
    <w:rsid w:val="00E11B20"/>
    <w:rsid w:val="00E13ECC"/>
    <w:rsid w:val="00E1558B"/>
    <w:rsid w:val="00E17FA2"/>
    <w:rsid w:val="00E22330"/>
    <w:rsid w:val="00E24FDD"/>
    <w:rsid w:val="00E266DA"/>
    <w:rsid w:val="00E300CF"/>
    <w:rsid w:val="00E30B5A"/>
    <w:rsid w:val="00E3123D"/>
    <w:rsid w:val="00E31461"/>
    <w:rsid w:val="00E31D43"/>
    <w:rsid w:val="00E32608"/>
    <w:rsid w:val="00E34188"/>
    <w:rsid w:val="00E34B6E"/>
    <w:rsid w:val="00E354BB"/>
    <w:rsid w:val="00E35559"/>
    <w:rsid w:val="00E3723A"/>
    <w:rsid w:val="00E37860"/>
    <w:rsid w:val="00E41486"/>
    <w:rsid w:val="00E437A3"/>
    <w:rsid w:val="00E446F1"/>
    <w:rsid w:val="00E44A1A"/>
    <w:rsid w:val="00E46886"/>
    <w:rsid w:val="00E47AED"/>
    <w:rsid w:val="00E47AEF"/>
    <w:rsid w:val="00E52D1D"/>
    <w:rsid w:val="00E53B75"/>
    <w:rsid w:val="00E54E3B"/>
    <w:rsid w:val="00E55FC2"/>
    <w:rsid w:val="00E57565"/>
    <w:rsid w:val="00E63838"/>
    <w:rsid w:val="00E63C02"/>
    <w:rsid w:val="00E64434"/>
    <w:rsid w:val="00E67C51"/>
    <w:rsid w:val="00E700CA"/>
    <w:rsid w:val="00E72EFC"/>
    <w:rsid w:val="00E758EC"/>
    <w:rsid w:val="00E8234C"/>
    <w:rsid w:val="00E83AA9"/>
    <w:rsid w:val="00E85928"/>
    <w:rsid w:val="00E85CFF"/>
    <w:rsid w:val="00E87822"/>
    <w:rsid w:val="00E90395"/>
    <w:rsid w:val="00E90E49"/>
    <w:rsid w:val="00E917F9"/>
    <w:rsid w:val="00E9291C"/>
    <w:rsid w:val="00E92FE7"/>
    <w:rsid w:val="00E93FFE"/>
    <w:rsid w:val="00E94F8A"/>
    <w:rsid w:val="00EA020A"/>
    <w:rsid w:val="00EA0490"/>
    <w:rsid w:val="00EA2C21"/>
    <w:rsid w:val="00EA7A41"/>
    <w:rsid w:val="00EB077B"/>
    <w:rsid w:val="00EB1480"/>
    <w:rsid w:val="00EB2953"/>
    <w:rsid w:val="00EB2BB7"/>
    <w:rsid w:val="00EB2BD7"/>
    <w:rsid w:val="00EB4EA2"/>
    <w:rsid w:val="00EB6680"/>
    <w:rsid w:val="00EC24D5"/>
    <w:rsid w:val="00EC27C6"/>
    <w:rsid w:val="00EC4207"/>
    <w:rsid w:val="00EC5653"/>
    <w:rsid w:val="00EC71CE"/>
    <w:rsid w:val="00ED1006"/>
    <w:rsid w:val="00ED614C"/>
    <w:rsid w:val="00EF18FE"/>
    <w:rsid w:val="00EF2713"/>
    <w:rsid w:val="00EF5787"/>
    <w:rsid w:val="00EF60D0"/>
    <w:rsid w:val="00F00837"/>
    <w:rsid w:val="00F0528D"/>
    <w:rsid w:val="00F0538A"/>
    <w:rsid w:val="00F061CE"/>
    <w:rsid w:val="00F06C67"/>
    <w:rsid w:val="00F06DFD"/>
    <w:rsid w:val="00F071D1"/>
    <w:rsid w:val="00F07533"/>
    <w:rsid w:val="00F078DE"/>
    <w:rsid w:val="00F10629"/>
    <w:rsid w:val="00F11AA1"/>
    <w:rsid w:val="00F123EC"/>
    <w:rsid w:val="00F13639"/>
    <w:rsid w:val="00F15933"/>
    <w:rsid w:val="00F15FA5"/>
    <w:rsid w:val="00F17371"/>
    <w:rsid w:val="00F209B7"/>
    <w:rsid w:val="00F2376F"/>
    <w:rsid w:val="00F238F3"/>
    <w:rsid w:val="00F243D8"/>
    <w:rsid w:val="00F2702A"/>
    <w:rsid w:val="00F27885"/>
    <w:rsid w:val="00F30828"/>
    <w:rsid w:val="00F30F41"/>
    <w:rsid w:val="00F313D6"/>
    <w:rsid w:val="00F323C2"/>
    <w:rsid w:val="00F32AE7"/>
    <w:rsid w:val="00F36837"/>
    <w:rsid w:val="00F37C60"/>
    <w:rsid w:val="00F40F0C"/>
    <w:rsid w:val="00F413D7"/>
    <w:rsid w:val="00F4766C"/>
    <w:rsid w:val="00F5060E"/>
    <w:rsid w:val="00F507D1"/>
    <w:rsid w:val="00F519CE"/>
    <w:rsid w:val="00F51ADA"/>
    <w:rsid w:val="00F60203"/>
    <w:rsid w:val="00F607C5"/>
    <w:rsid w:val="00F60DEA"/>
    <w:rsid w:val="00F6252A"/>
    <w:rsid w:val="00F62A98"/>
    <w:rsid w:val="00F6302A"/>
    <w:rsid w:val="00F63950"/>
    <w:rsid w:val="00F64C2B"/>
    <w:rsid w:val="00F651BE"/>
    <w:rsid w:val="00F67F53"/>
    <w:rsid w:val="00F703BE"/>
    <w:rsid w:val="00F71F69"/>
    <w:rsid w:val="00F72B72"/>
    <w:rsid w:val="00F74BB9"/>
    <w:rsid w:val="00F75582"/>
    <w:rsid w:val="00F7685F"/>
    <w:rsid w:val="00F76EFA"/>
    <w:rsid w:val="00F804BE"/>
    <w:rsid w:val="00F817CE"/>
    <w:rsid w:val="00F8456C"/>
    <w:rsid w:val="00F859D8"/>
    <w:rsid w:val="00F868F5"/>
    <w:rsid w:val="00F87367"/>
    <w:rsid w:val="00F9056A"/>
    <w:rsid w:val="00F90F8D"/>
    <w:rsid w:val="00F92782"/>
    <w:rsid w:val="00F93AA9"/>
    <w:rsid w:val="00F96985"/>
    <w:rsid w:val="00F96DAB"/>
    <w:rsid w:val="00F97234"/>
    <w:rsid w:val="00F97838"/>
    <w:rsid w:val="00F97EBB"/>
    <w:rsid w:val="00FA2BB3"/>
    <w:rsid w:val="00FB077C"/>
    <w:rsid w:val="00FB2020"/>
    <w:rsid w:val="00FB2B1F"/>
    <w:rsid w:val="00FB4C80"/>
    <w:rsid w:val="00FB5404"/>
    <w:rsid w:val="00FB6A6A"/>
    <w:rsid w:val="00FC711C"/>
    <w:rsid w:val="00FC7429"/>
    <w:rsid w:val="00FD07F6"/>
    <w:rsid w:val="00FD0E7D"/>
    <w:rsid w:val="00FD1EC8"/>
    <w:rsid w:val="00FD3B93"/>
    <w:rsid w:val="00FD460B"/>
    <w:rsid w:val="00FD47ED"/>
    <w:rsid w:val="00FD50FC"/>
    <w:rsid w:val="00FD6E0D"/>
    <w:rsid w:val="00FD74DB"/>
    <w:rsid w:val="00FD7660"/>
    <w:rsid w:val="00FE0655"/>
    <w:rsid w:val="00FE2365"/>
    <w:rsid w:val="00FE31E9"/>
    <w:rsid w:val="00FE3671"/>
    <w:rsid w:val="00FE37D7"/>
    <w:rsid w:val="00FE4C7B"/>
    <w:rsid w:val="00FE7336"/>
    <w:rsid w:val="00FE787C"/>
    <w:rsid w:val="00FE7B93"/>
    <w:rsid w:val="00FE7FD8"/>
    <w:rsid w:val="00FF45A5"/>
    <w:rsid w:val="00FF4BBE"/>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paragraph" w:styleId="Revision">
    <w:name w:val="Revision"/>
    <w:hidden/>
    <w:uiPriority w:val="99"/>
    <w:semiHidden/>
    <w:rsid w:val="00EA049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3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2813</Words>
  <Characters>22789</Characters>
  <Application>Microsoft Office Word</Application>
  <DocSecurity>0</DocSecurity>
  <Lines>189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2019-05-03T18:03:00Z</dcterms:created>
  <dcterms:modified xsi:type="dcterms:W3CDTF">2019-05-03T18:03:00Z</dcterms:modified>
  <cp:category/>
</cp:coreProperties>
</file>